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479898C" w14:textId="77777777" w:rsidR="00B9735B" w:rsidRPr="00B9735B" w:rsidRDefault="00B9735B" w:rsidP="00B9735B">
      <w:pPr>
        <w:pStyle w:val="NormalWeb"/>
        <w:spacing w:before="0" w:after="0"/>
        <w:rPr>
          <w:rFonts w:ascii="Arial Narrow" w:hAnsi="Arial Narrow" w:cs="Arial"/>
          <w:b/>
          <w:bCs/>
          <w:sz w:val="22"/>
          <w:szCs w:val="22"/>
        </w:rPr>
      </w:pPr>
    </w:p>
    <w:p w14:paraId="159E7330" w14:textId="77777777" w:rsidR="00B9735B" w:rsidRPr="00B9735B" w:rsidRDefault="00B9735B" w:rsidP="00B9735B">
      <w:pPr>
        <w:widowControl/>
        <w:suppressAutoHyphens w:val="0"/>
        <w:autoSpaceDN/>
        <w:jc w:val="center"/>
        <w:textAlignment w:val="auto"/>
        <w:rPr>
          <w:rFonts w:ascii="Arial Narrow" w:eastAsia="Times New Roman" w:hAnsi="Arial Narrow" w:cs="Times New Roman"/>
          <w:kern w:val="0"/>
          <w:sz w:val="22"/>
          <w:szCs w:val="22"/>
          <w:lang w:eastAsia="es-CO" w:bidi="ar-SA"/>
        </w:rPr>
      </w:pPr>
      <w:r w:rsidRPr="00B9735B">
        <w:rPr>
          <w:rFonts w:ascii="Arial Narrow" w:eastAsia="Times New Roman" w:hAnsi="Arial Narrow" w:cs="Times New Roman"/>
          <w:b/>
          <w:bCs/>
          <w:color w:val="000000"/>
          <w:kern w:val="0"/>
          <w:sz w:val="22"/>
          <w:szCs w:val="22"/>
          <w:lang w:eastAsia="es-CO" w:bidi="ar-SA"/>
        </w:rPr>
        <w:t>EL ALCALDE LOCAL DE CIUDAD BOLIVAR  </w:t>
      </w:r>
    </w:p>
    <w:p w14:paraId="7AB5BC2B" w14:textId="77777777" w:rsidR="00B9735B" w:rsidRPr="00B9735B" w:rsidRDefault="00B9735B" w:rsidP="00B9735B">
      <w:pPr>
        <w:widowControl/>
        <w:suppressAutoHyphens w:val="0"/>
        <w:autoSpaceDN/>
        <w:spacing w:after="240"/>
        <w:textAlignment w:val="auto"/>
        <w:rPr>
          <w:rFonts w:ascii="Arial Narrow" w:eastAsia="Times New Roman" w:hAnsi="Arial Narrow" w:cs="Times New Roman"/>
          <w:kern w:val="0"/>
          <w:sz w:val="22"/>
          <w:szCs w:val="22"/>
          <w:lang w:eastAsia="es-CO" w:bidi="ar-SA"/>
        </w:rPr>
      </w:pPr>
    </w:p>
    <w:p w14:paraId="2900C59E" w14:textId="77777777" w:rsidR="00B9735B" w:rsidRPr="00B9735B" w:rsidRDefault="00B9735B" w:rsidP="00B9735B">
      <w:pPr>
        <w:widowControl/>
        <w:suppressAutoHyphens w:val="0"/>
        <w:autoSpaceDN/>
        <w:jc w:val="both"/>
        <w:textAlignment w:val="auto"/>
        <w:rPr>
          <w:rFonts w:ascii="Arial Narrow" w:eastAsia="Times New Roman" w:hAnsi="Arial Narrow" w:cs="Times New Roman"/>
          <w:color w:val="000000"/>
          <w:kern w:val="0"/>
          <w:sz w:val="22"/>
          <w:szCs w:val="22"/>
          <w:lang w:eastAsia="es-CO" w:bidi="ar-SA"/>
        </w:rPr>
      </w:pPr>
      <w:r w:rsidRPr="00B9735B">
        <w:rPr>
          <w:rFonts w:ascii="Arial Narrow" w:eastAsia="Times New Roman" w:hAnsi="Arial Narrow" w:cs="Times New Roman"/>
          <w:color w:val="000000"/>
          <w:kern w:val="0"/>
          <w:sz w:val="22"/>
          <w:szCs w:val="22"/>
          <w:lang w:eastAsia="es-CO" w:bidi="ar-SA"/>
        </w:rPr>
        <w:t>En ejercicio de las facultades Constitucionales, legales, reglamentarias y en especial las conferidas en el artículo 11 de la Ley orgánica No. 2116 de 2021, Decreto Ley 01 de 1984, Decreto 564 de 2006 y el Acuerdo 079 de 2003.</w:t>
      </w:r>
    </w:p>
    <w:p w14:paraId="1DAA0BF4" w14:textId="77777777" w:rsidR="00B9735B" w:rsidRPr="00B9735B" w:rsidRDefault="00B9735B" w:rsidP="00B9735B">
      <w:pPr>
        <w:widowControl/>
        <w:suppressAutoHyphens w:val="0"/>
        <w:autoSpaceDN/>
        <w:jc w:val="both"/>
        <w:textAlignment w:val="auto"/>
        <w:rPr>
          <w:rFonts w:ascii="Arial Narrow" w:eastAsia="Times New Roman" w:hAnsi="Arial Narrow" w:cs="Times New Roman"/>
          <w:color w:val="000000"/>
          <w:kern w:val="0"/>
          <w:sz w:val="22"/>
          <w:szCs w:val="22"/>
          <w:lang w:eastAsia="es-CO" w:bidi="ar-SA"/>
        </w:rPr>
      </w:pPr>
    </w:p>
    <w:p w14:paraId="1F99430B" w14:textId="77777777" w:rsidR="00B9735B" w:rsidRPr="00B9735B" w:rsidRDefault="00B9735B" w:rsidP="00B9735B">
      <w:pPr>
        <w:widowControl/>
        <w:suppressAutoHyphens w:val="0"/>
        <w:autoSpaceDN/>
        <w:jc w:val="both"/>
        <w:textAlignment w:val="auto"/>
        <w:rPr>
          <w:rFonts w:ascii="Arial Narrow" w:eastAsia="Times New Roman" w:hAnsi="Arial Narrow" w:cs="Times New Roman"/>
          <w:color w:val="000000"/>
          <w:kern w:val="0"/>
          <w:sz w:val="22"/>
          <w:szCs w:val="22"/>
          <w:lang w:eastAsia="es-CO" w:bidi="ar-SA"/>
        </w:rPr>
      </w:pPr>
    </w:p>
    <w:p w14:paraId="55ADC7B3" w14:textId="77777777" w:rsidR="00B9735B" w:rsidRPr="00B9735B" w:rsidRDefault="00B9735B" w:rsidP="00B9735B">
      <w:pPr>
        <w:widowControl/>
        <w:suppressAutoHyphens w:val="0"/>
        <w:autoSpaceDN/>
        <w:jc w:val="center"/>
        <w:textAlignment w:val="auto"/>
        <w:rPr>
          <w:rFonts w:ascii="Arial Narrow" w:eastAsia="Times New Roman" w:hAnsi="Arial Narrow" w:cs="Times New Roman"/>
          <w:b/>
          <w:color w:val="000000"/>
          <w:kern w:val="0"/>
          <w:sz w:val="22"/>
          <w:szCs w:val="22"/>
          <w:lang w:eastAsia="es-CO" w:bidi="ar-SA"/>
        </w:rPr>
      </w:pPr>
      <w:r w:rsidRPr="00B9735B">
        <w:rPr>
          <w:rFonts w:ascii="Arial Narrow" w:eastAsia="Times New Roman" w:hAnsi="Arial Narrow" w:cs="Times New Roman"/>
          <w:b/>
          <w:color w:val="000000"/>
          <w:kern w:val="0"/>
          <w:sz w:val="22"/>
          <w:szCs w:val="22"/>
          <w:lang w:eastAsia="es-CO" w:bidi="ar-SA"/>
        </w:rPr>
        <w:t>VISTOS</w:t>
      </w:r>
    </w:p>
    <w:p w14:paraId="06D2FB8B" w14:textId="77777777" w:rsidR="00B9735B" w:rsidRPr="00B9735B" w:rsidRDefault="00B9735B" w:rsidP="00B9735B">
      <w:pPr>
        <w:widowControl/>
        <w:suppressAutoHyphens w:val="0"/>
        <w:autoSpaceDN/>
        <w:jc w:val="center"/>
        <w:textAlignment w:val="auto"/>
        <w:rPr>
          <w:rFonts w:ascii="Arial Narrow" w:eastAsia="Times New Roman" w:hAnsi="Arial Narrow" w:cs="Times New Roman"/>
          <w:b/>
          <w:color w:val="000000"/>
          <w:kern w:val="0"/>
          <w:sz w:val="22"/>
          <w:szCs w:val="22"/>
          <w:lang w:eastAsia="es-CO" w:bidi="ar-SA"/>
        </w:rPr>
      </w:pPr>
    </w:p>
    <w:p w14:paraId="6708AAFB" w14:textId="77777777" w:rsidR="00B9735B" w:rsidRPr="00B9735B" w:rsidRDefault="00B9735B" w:rsidP="00B9735B">
      <w:pPr>
        <w:jc w:val="center"/>
        <w:rPr>
          <w:rFonts w:ascii="Arial Narrow" w:eastAsia="Times New Roman" w:hAnsi="Arial Narrow" w:cs="Times New Roman"/>
          <w:color w:val="000000"/>
          <w:kern w:val="0"/>
          <w:sz w:val="22"/>
          <w:szCs w:val="22"/>
          <w:lang w:eastAsia="es-CO" w:bidi="ar-SA"/>
        </w:rPr>
      </w:pPr>
      <w:r w:rsidRPr="00B9735B">
        <w:rPr>
          <w:rFonts w:ascii="Arial Narrow" w:eastAsia="Times New Roman" w:hAnsi="Arial Narrow" w:cs="Times New Roman"/>
          <w:color w:val="000000"/>
          <w:kern w:val="0"/>
          <w:sz w:val="22"/>
          <w:szCs w:val="22"/>
          <w:lang w:eastAsia="es-CO" w:bidi="ar-SA"/>
        </w:rPr>
        <w:t xml:space="preserve">Se encuentran al Despacho del señor alcalde las presentes Diligencias radicadas </w:t>
      </w:r>
      <w:bookmarkStart w:id="0" w:name="_Hlk204072922"/>
      <w:r w:rsidRPr="00B9735B">
        <w:rPr>
          <w:rFonts w:ascii="Arial Narrow" w:eastAsia="Times New Roman" w:hAnsi="Arial Narrow" w:cs="Times New Roman"/>
          <w:color w:val="000000"/>
          <w:kern w:val="0"/>
          <w:sz w:val="22"/>
          <w:szCs w:val="22"/>
          <w:lang w:eastAsia="es-CO" w:bidi="ar-SA"/>
        </w:rPr>
        <w:t>bajo el No. 057-2008 – expediente 019/93 “SI ACTUA 992”</w:t>
      </w:r>
      <w:bookmarkEnd w:id="0"/>
      <w:r w:rsidRPr="00B9735B">
        <w:rPr>
          <w:rFonts w:ascii="Arial Narrow" w:eastAsia="Times New Roman" w:hAnsi="Arial Narrow" w:cs="Times New Roman"/>
          <w:color w:val="000000"/>
          <w:kern w:val="0"/>
          <w:sz w:val="22"/>
          <w:szCs w:val="22"/>
          <w:lang w:eastAsia="es-CO" w:bidi="ar-SA"/>
        </w:rPr>
        <w:t xml:space="preserve">, con el fin de resolver lo que en Derecho corresponda </w:t>
      </w:r>
    </w:p>
    <w:p w14:paraId="529454D2" w14:textId="77777777" w:rsidR="00B9735B" w:rsidRPr="00B9735B" w:rsidRDefault="00B9735B" w:rsidP="00B9735B">
      <w:pPr>
        <w:jc w:val="center"/>
        <w:rPr>
          <w:rFonts w:ascii="Arial Narrow" w:eastAsia="Times New Roman" w:hAnsi="Arial Narrow" w:cs="Times New Roman"/>
          <w:color w:val="000000"/>
          <w:kern w:val="0"/>
          <w:sz w:val="22"/>
          <w:szCs w:val="22"/>
          <w:lang w:eastAsia="es-CO" w:bidi="ar-SA"/>
        </w:rPr>
      </w:pPr>
    </w:p>
    <w:p w14:paraId="1F86DCE0" w14:textId="77777777" w:rsidR="00B9735B" w:rsidRPr="00B9735B" w:rsidRDefault="00B9735B" w:rsidP="00B9735B">
      <w:pPr>
        <w:jc w:val="center"/>
        <w:rPr>
          <w:rFonts w:ascii="Arial Narrow" w:eastAsia="Times New Roman" w:hAnsi="Arial Narrow" w:cs="Times New Roman"/>
          <w:color w:val="000000"/>
          <w:kern w:val="0"/>
          <w:sz w:val="22"/>
          <w:szCs w:val="22"/>
          <w:lang w:eastAsia="es-CO" w:bidi="ar-SA"/>
        </w:rPr>
      </w:pPr>
    </w:p>
    <w:p w14:paraId="13D43606" w14:textId="77777777" w:rsidR="00B9735B" w:rsidRPr="00B9735B" w:rsidRDefault="00B9735B" w:rsidP="00B9735B">
      <w:pPr>
        <w:widowControl/>
        <w:suppressAutoHyphens w:val="0"/>
        <w:autoSpaceDN/>
        <w:jc w:val="center"/>
        <w:textAlignment w:val="auto"/>
        <w:rPr>
          <w:rFonts w:ascii="Arial Narrow" w:eastAsia="Times New Roman" w:hAnsi="Arial Narrow" w:cs="Times New Roman"/>
          <w:kern w:val="0"/>
          <w:sz w:val="22"/>
          <w:szCs w:val="22"/>
          <w:lang w:eastAsia="es-CO" w:bidi="ar-SA"/>
        </w:rPr>
      </w:pPr>
      <w:r w:rsidRPr="00B9735B">
        <w:rPr>
          <w:rFonts w:ascii="Arial Narrow" w:eastAsia="Times New Roman" w:hAnsi="Arial Narrow" w:cs="Times New Roman"/>
          <w:b/>
          <w:bCs/>
          <w:color w:val="000000"/>
          <w:kern w:val="0"/>
          <w:sz w:val="22"/>
          <w:szCs w:val="22"/>
          <w:lang w:eastAsia="es-CO" w:bidi="ar-SA"/>
        </w:rPr>
        <w:t>ANTECEDENTES:</w:t>
      </w:r>
    </w:p>
    <w:p w14:paraId="4F2943F1" w14:textId="77777777" w:rsidR="00B9735B" w:rsidRPr="00B9735B" w:rsidRDefault="00B9735B" w:rsidP="00B9735B">
      <w:pPr>
        <w:widowControl/>
        <w:suppressAutoHyphens w:val="0"/>
        <w:autoSpaceDN/>
        <w:textAlignment w:val="auto"/>
        <w:rPr>
          <w:rFonts w:ascii="Arial Narrow" w:eastAsia="Times New Roman" w:hAnsi="Arial Narrow" w:cs="Times New Roman"/>
          <w:kern w:val="0"/>
          <w:sz w:val="22"/>
          <w:szCs w:val="22"/>
          <w:lang w:eastAsia="es-CO" w:bidi="ar-SA"/>
        </w:rPr>
      </w:pPr>
    </w:p>
    <w:p w14:paraId="7D20647E" w14:textId="77777777" w:rsidR="00B9735B" w:rsidRPr="00B9735B" w:rsidRDefault="00B9735B" w:rsidP="00B9735B">
      <w:pPr>
        <w:widowControl/>
        <w:suppressAutoHyphens w:val="0"/>
        <w:autoSpaceDN/>
        <w:jc w:val="both"/>
        <w:textAlignment w:val="auto"/>
        <w:rPr>
          <w:rFonts w:ascii="Arial Narrow" w:hAnsi="Arial Narrow"/>
          <w:i/>
          <w:sz w:val="22"/>
          <w:szCs w:val="22"/>
        </w:rPr>
      </w:pPr>
      <w:r w:rsidRPr="00B9735B">
        <w:rPr>
          <w:rFonts w:ascii="Arial Narrow" w:hAnsi="Arial Narrow"/>
          <w:sz w:val="22"/>
          <w:szCs w:val="22"/>
        </w:rPr>
        <w:t xml:space="preserve">Que la presente actuación administrativa tuvo origen en una apertura de investigación de oficio por posible ocupación del espacio público, en virtud de lo establecido en el expediente apertura   No. 057-2008 – “SI ACTUA 992”, en la cual se pone de presente en el informe técnico que:  </w:t>
      </w:r>
      <w:r w:rsidRPr="00B9735B">
        <w:rPr>
          <w:rFonts w:ascii="Arial Narrow" w:eastAsia="Times New Roman" w:hAnsi="Arial Narrow" w:cs="Times New Roman"/>
          <w:i/>
          <w:color w:val="000000"/>
          <w:kern w:val="0"/>
          <w:sz w:val="22"/>
          <w:szCs w:val="22"/>
          <w:lang w:eastAsia="es-CO" w:bidi="ar-SA"/>
        </w:rPr>
        <w:t xml:space="preserve">“(...) </w:t>
      </w:r>
      <w:r w:rsidRPr="00B9735B">
        <w:rPr>
          <w:rFonts w:ascii="Arial Narrow" w:hAnsi="Arial Narrow"/>
          <w:i/>
          <w:sz w:val="22"/>
          <w:szCs w:val="22"/>
        </w:rPr>
        <w:t>El profesional de apoyo de la Alcaldía Local de Ciudad Bolívar emitió el presente informe técnico en el que informó, por medio de la presente rindo informe y doy respuesta de la visita técnica, realizada al predio ubicada entre las calle 60a-60b sur y entre las carreras 19ª Y Avenida Boyacá dentro del perímetro del barrio EL PRECISO, según solicitud realizada por usted mediante oficio   No A.J-2241-01 con radicación interna No 019/93, emitiendo concepto técnico administrativo con respecto a POSIBLE OCUPACIÓN DE LAS ÁREAS RESERVADAS PARA LA RONDA DEL ANTIGUO CAUSE DEL RIO Tunjuelito en las manzanas 5,6,7, 8, zonas verdes tipo A, áreas de estacionamiento de las manzanas 10, y 11 generando un inventario de predio con direcciones antiguas y nuevas igualmente con los nombres de los propietarios, poseedores, arrendatarios o responsables de las construcciones ejecutadas en estas áreas.</w:t>
      </w:r>
    </w:p>
    <w:p w14:paraId="5EBC1DD9" w14:textId="77777777" w:rsidR="00B9735B" w:rsidRPr="00B9735B" w:rsidRDefault="00B9735B" w:rsidP="00B9735B">
      <w:pPr>
        <w:widowControl/>
        <w:suppressAutoHyphens w:val="0"/>
        <w:autoSpaceDN/>
        <w:jc w:val="both"/>
        <w:textAlignment w:val="auto"/>
        <w:rPr>
          <w:rFonts w:ascii="Arial Narrow" w:hAnsi="Arial Narrow"/>
          <w:i/>
          <w:sz w:val="22"/>
          <w:szCs w:val="22"/>
        </w:rPr>
      </w:pPr>
    </w:p>
    <w:p w14:paraId="71D1F335" w14:textId="77777777" w:rsidR="00B9735B" w:rsidRPr="00B9735B" w:rsidRDefault="00B9735B" w:rsidP="00B9735B">
      <w:pPr>
        <w:widowControl/>
        <w:suppressAutoHyphens w:val="0"/>
        <w:autoSpaceDN/>
        <w:jc w:val="both"/>
        <w:textAlignment w:val="auto"/>
        <w:rPr>
          <w:rFonts w:ascii="Arial Narrow" w:hAnsi="Arial Narrow"/>
          <w:i/>
          <w:sz w:val="22"/>
          <w:szCs w:val="22"/>
        </w:rPr>
      </w:pPr>
      <w:r w:rsidRPr="00B9735B">
        <w:rPr>
          <w:rFonts w:ascii="Arial Narrow" w:hAnsi="Arial Narrow"/>
          <w:i/>
          <w:sz w:val="22"/>
          <w:szCs w:val="22"/>
        </w:rPr>
        <w:t xml:space="preserve">2. </w:t>
      </w:r>
      <w:r w:rsidRPr="00B9735B">
        <w:rPr>
          <w:rFonts w:ascii="Arial Narrow" w:hAnsi="Arial Narrow"/>
          <w:b/>
          <w:i/>
          <w:sz w:val="22"/>
          <w:szCs w:val="22"/>
        </w:rPr>
        <w:t>DESCRIPCIÓN:</w:t>
      </w:r>
    </w:p>
    <w:p w14:paraId="1E6C2F3E" w14:textId="77777777" w:rsidR="00B9735B" w:rsidRPr="00B9735B" w:rsidRDefault="00B9735B" w:rsidP="00B9735B">
      <w:pPr>
        <w:widowControl/>
        <w:suppressAutoHyphens w:val="0"/>
        <w:autoSpaceDN/>
        <w:jc w:val="both"/>
        <w:textAlignment w:val="auto"/>
        <w:rPr>
          <w:rFonts w:ascii="Arial Narrow" w:hAnsi="Arial Narrow"/>
          <w:i/>
          <w:sz w:val="22"/>
          <w:szCs w:val="22"/>
        </w:rPr>
      </w:pPr>
    </w:p>
    <w:p w14:paraId="375D2215" w14:textId="77777777" w:rsidR="00B9735B" w:rsidRPr="00B9735B" w:rsidRDefault="00B9735B" w:rsidP="00B9735B">
      <w:pPr>
        <w:widowControl/>
        <w:suppressAutoHyphens w:val="0"/>
        <w:autoSpaceDN/>
        <w:jc w:val="both"/>
        <w:textAlignment w:val="auto"/>
        <w:rPr>
          <w:rFonts w:ascii="Arial Narrow" w:hAnsi="Arial Narrow"/>
          <w:i/>
          <w:sz w:val="22"/>
          <w:szCs w:val="22"/>
        </w:rPr>
      </w:pPr>
      <w:r w:rsidRPr="00B9735B">
        <w:rPr>
          <w:rFonts w:ascii="Arial Narrow" w:hAnsi="Arial Narrow"/>
          <w:i/>
          <w:sz w:val="22"/>
          <w:szCs w:val="22"/>
        </w:rPr>
        <w:t xml:space="preserve">2.1. En el sector se observa varios tipos de construcciones los cuales van desde enramadas de tipo </w:t>
      </w:r>
      <w:proofErr w:type="spellStart"/>
      <w:r w:rsidRPr="00B9735B">
        <w:rPr>
          <w:rFonts w:ascii="Arial Narrow" w:hAnsi="Arial Narrow"/>
          <w:i/>
          <w:sz w:val="22"/>
          <w:szCs w:val="22"/>
        </w:rPr>
        <w:t>tugurial</w:t>
      </w:r>
      <w:proofErr w:type="spellEnd"/>
      <w:r w:rsidRPr="00B9735B">
        <w:rPr>
          <w:rFonts w:ascii="Arial Narrow" w:hAnsi="Arial Narrow"/>
          <w:i/>
          <w:sz w:val="22"/>
          <w:szCs w:val="22"/>
        </w:rPr>
        <w:t xml:space="preserve"> en un piso hasta construcciones realizadas con materiales permanente de uno dos y tres pisos, destinadas en su </w:t>
      </w:r>
      <w:proofErr w:type="gramStart"/>
      <w:r w:rsidRPr="00B9735B">
        <w:rPr>
          <w:rFonts w:ascii="Arial Narrow" w:hAnsi="Arial Narrow"/>
          <w:i/>
          <w:sz w:val="22"/>
          <w:szCs w:val="22"/>
        </w:rPr>
        <w:t>mayoría  para</w:t>
      </w:r>
      <w:proofErr w:type="gramEnd"/>
      <w:r w:rsidRPr="00B9735B">
        <w:rPr>
          <w:rFonts w:ascii="Arial Narrow" w:hAnsi="Arial Narrow"/>
          <w:i/>
          <w:sz w:val="22"/>
          <w:szCs w:val="22"/>
        </w:rPr>
        <w:t xml:space="preserve"> uso de Vivienda, pequeñas industrias y comercio de tipo local.</w:t>
      </w:r>
    </w:p>
    <w:p w14:paraId="0AF16130" w14:textId="77777777" w:rsidR="00B9735B" w:rsidRPr="00B9735B" w:rsidRDefault="00B9735B" w:rsidP="00B9735B">
      <w:pPr>
        <w:widowControl/>
        <w:suppressAutoHyphens w:val="0"/>
        <w:autoSpaceDN/>
        <w:jc w:val="both"/>
        <w:textAlignment w:val="auto"/>
        <w:rPr>
          <w:rFonts w:ascii="Arial Narrow" w:hAnsi="Arial Narrow"/>
          <w:i/>
          <w:sz w:val="22"/>
          <w:szCs w:val="22"/>
        </w:rPr>
      </w:pPr>
      <w:r w:rsidRPr="00B9735B">
        <w:rPr>
          <w:rFonts w:ascii="Arial Narrow" w:hAnsi="Arial Narrow"/>
          <w:i/>
          <w:sz w:val="22"/>
          <w:szCs w:val="22"/>
        </w:rPr>
        <w:t xml:space="preserve">2.2. Estos predios en su mayoría se encuentran ubicados sobre el antiguo </w:t>
      </w:r>
      <w:proofErr w:type="spellStart"/>
      <w:r w:rsidRPr="00B9735B">
        <w:rPr>
          <w:rFonts w:ascii="Arial Narrow" w:hAnsi="Arial Narrow"/>
          <w:i/>
          <w:sz w:val="22"/>
          <w:szCs w:val="22"/>
        </w:rPr>
        <w:t>cause</w:t>
      </w:r>
      <w:proofErr w:type="spellEnd"/>
      <w:r w:rsidRPr="00B9735B">
        <w:rPr>
          <w:rFonts w:ascii="Arial Narrow" w:hAnsi="Arial Narrow"/>
          <w:i/>
          <w:sz w:val="22"/>
          <w:szCs w:val="22"/>
        </w:rPr>
        <w:t xml:space="preserve"> del rio Tunjuelito, costado occidental, como continuación de las manzanas 7 y 8, construcciones nuevas sobre la zona de estacionamiento (A) entre manzanas 10 y 11 de este barrio El Preciso.</w:t>
      </w:r>
    </w:p>
    <w:p w14:paraId="692A34F1" w14:textId="77777777" w:rsidR="00B9735B" w:rsidRPr="00B9735B" w:rsidRDefault="00B9735B" w:rsidP="00B9735B">
      <w:pPr>
        <w:widowControl/>
        <w:suppressAutoHyphens w:val="0"/>
        <w:autoSpaceDN/>
        <w:jc w:val="both"/>
        <w:textAlignment w:val="auto"/>
        <w:rPr>
          <w:rFonts w:ascii="Arial Narrow" w:hAnsi="Arial Narrow"/>
          <w:i/>
          <w:sz w:val="22"/>
          <w:szCs w:val="22"/>
        </w:rPr>
      </w:pPr>
      <w:r w:rsidRPr="00B9735B">
        <w:rPr>
          <w:rFonts w:ascii="Arial Narrow" w:hAnsi="Arial Narrow"/>
          <w:i/>
          <w:sz w:val="22"/>
          <w:szCs w:val="22"/>
        </w:rPr>
        <w:t xml:space="preserve">2.3. De igual manera forma los predios que se encuentra invadiendo la calle 60B sur y la zona de parqueadero contigua, ubicada en el costado occidental de </w:t>
      </w:r>
      <w:proofErr w:type="spellStart"/>
      <w:r w:rsidRPr="00B9735B">
        <w:rPr>
          <w:rFonts w:ascii="Arial Narrow" w:hAnsi="Arial Narrow"/>
          <w:i/>
          <w:sz w:val="22"/>
          <w:szCs w:val="22"/>
        </w:rPr>
        <w:t>ala</w:t>
      </w:r>
      <w:proofErr w:type="spellEnd"/>
      <w:r w:rsidRPr="00B9735B">
        <w:rPr>
          <w:rFonts w:ascii="Arial Narrow" w:hAnsi="Arial Narrow"/>
          <w:i/>
          <w:sz w:val="22"/>
          <w:szCs w:val="22"/>
        </w:rPr>
        <w:t xml:space="preserve"> Avenida Boyacá.”</w:t>
      </w:r>
    </w:p>
    <w:p w14:paraId="133DFED5" w14:textId="77777777" w:rsidR="00B9735B" w:rsidRPr="00B9735B" w:rsidRDefault="00B9735B" w:rsidP="00B9735B">
      <w:pPr>
        <w:widowControl/>
        <w:suppressAutoHyphens w:val="0"/>
        <w:autoSpaceDN/>
        <w:jc w:val="both"/>
        <w:textAlignment w:val="auto"/>
        <w:rPr>
          <w:rFonts w:ascii="Arial Narrow" w:hAnsi="Arial Narrow"/>
          <w:i/>
          <w:sz w:val="22"/>
          <w:szCs w:val="22"/>
        </w:rPr>
      </w:pPr>
    </w:p>
    <w:p w14:paraId="4C65FFD4" w14:textId="77777777" w:rsidR="00B9735B" w:rsidRPr="00B9735B" w:rsidRDefault="00B9735B" w:rsidP="00B9735B">
      <w:pPr>
        <w:widowControl/>
        <w:suppressAutoHyphens w:val="0"/>
        <w:autoSpaceDN/>
        <w:jc w:val="both"/>
        <w:textAlignment w:val="auto"/>
        <w:rPr>
          <w:rFonts w:ascii="Arial Narrow" w:eastAsia="Times New Roman" w:hAnsi="Arial Narrow" w:cs="Times New Roman"/>
          <w:i/>
          <w:color w:val="000000"/>
          <w:kern w:val="0"/>
          <w:sz w:val="22"/>
          <w:szCs w:val="22"/>
          <w:lang w:eastAsia="es-CO" w:bidi="ar-SA"/>
        </w:rPr>
      </w:pPr>
    </w:p>
    <w:p w14:paraId="001448AD" w14:textId="77777777" w:rsidR="00B9735B" w:rsidRPr="00B9735B" w:rsidRDefault="00B9735B" w:rsidP="00B9735B">
      <w:pPr>
        <w:widowControl/>
        <w:suppressAutoHyphens w:val="0"/>
        <w:autoSpaceDN/>
        <w:jc w:val="both"/>
        <w:textAlignment w:val="auto"/>
        <w:rPr>
          <w:rFonts w:ascii="Arial Narrow" w:hAnsi="Arial Narrow"/>
          <w:sz w:val="22"/>
          <w:szCs w:val="22"/>
        </w:rPr>
      </w:pPr>
      <w:r w:rsidRPr="00B9735B">
        <w:rPr>
          <w:rFonts w:ascii="Arial Narrow" w:eastAsia="Times New Roman" w:hAnsi="Arial Narrow" w:cs="Times New Roman"/>
          <w:i/>
          <w:color w:val="000000"/>
          <w:kern w:val="0"/>
          <w:sz w:val="22"/>
          <w:szCs w:val="22"/>
          <w:lang w:eastAsia="es-CO" w:bidi="ar-SA"/>
        </w:rPr>
        <w:t xml:space="preserve">(…)” </w:t>
      </w:r>
      <w:r w:rsidRPr="00B9735B">
        <w:rPr>
          <w:rFonts w:ascii="Arial Narrow" w:eastAsia="Times New Roman" w:hAnsi="Arial Narrow" w:cs="Times New Roman"/>
          <w:color w:val="000000"/>
          <w:kern w:val="0"/>
          <w:sz w:val="22"/>
          <w:szCs w:val="22"/>
          <w:lang w:eastAsia="es-CO" w:bidi="ar-SA"/>
        </w:rPr>
        <w:t>con el mismo se adjuntó un informe de visita técnica que dicha entidad practico en el predio antes mencionado el día 15/11/2007.</w:t>
      </w:r>
      <w:r w:rsidRPr="00B9735B">
        <w:rPr>
          <w:rFonts w:ascii="Arial Narrow" w:hAnsi="Arial Narrow"/>
          <w:sz w:val="22"/>
          <w:szCs w:val="22"/>
        </w:rPr>
        <w:t xml:space="preserve"> (</w:t>
      </w:r>
      <w:proofErr w:type="spellStart"/>
      <w:r w:rsidRPr="00B9735B">
        <w:rPr>
          <w:rFonts w:ascii="Arial Narrow" w:hAnsi="Arial Narrow"/>
          <w:sz w:val="22"/>
          <w:szCs w:val="22"/>
        </w:rPr>
        <w:t>Fls</w:t>
      </w:r>
      <w:proofErr w:type="spellEnd"/>
      <w:r w:rsidRPr="00B9735B">
        <w:rPr>
          <w:rFonts w:ascii="Arial Narrow" w:hAnsi="Arial Narrow"/>
          <w:sz w:val="22"/>
          <w:szCs w:val="22"/>
        </w:rPr>
        <w:t>. 8 al 16).</w:t>
      </w:r>
    </w:p>
    <w:p w14:paraId="2534D477" w14:textId="77777777" w:rsidR="00B9735B" w:rsidRPr="00B9735B" w:rsidRDefault="00B9735B" w:rsidP="00B9735B">
      <w:pPr>
        <w:widowControl/>
        <w:suppressAutoHyphens w:val="0"/>
        <w:autoSpaceDN/>
        <w:jc w:val="both"/>
        <w:textAlignment w:val="auto"/>
        <w:rPr>
          <w:rFonts w:ascii="Arial Narrow" w:hAnsi="Arial Narrow"/>
          <w:sz w:val="22"/>
          <w:szCs w:val="22"/>
        </w:rPr>
      </w:pPr>
    </w:p>
    <w:p w14:paraId="76C794DF" w14:textId="77777777" w:rsidR="00B9735B" w:rsidRPr="00B9735B" w:rsidRDefault="00B9735B" w:rsidP="00B9735B">
      <w:pPr>
        <w:jc w:val="both"/>
        <w:rPr>
          <w:rFonts w:ascii="Arial Narrow" w:hAnsi="Arial Narrow"/>
          <w:i/>
          <w:sz w:val="22"/>
          <w:szCs w:val="22"/>
        </w:rPr>
      </w:pPr>
      <w:r w:rsidRPr="00B9735B">
        <w:rPr>
          <w:rFonts w:ascii="Arial Narrow" w:eastAsia="Times New Roman" w:hAnsi="Arial Narrow" w:cs="Times New Roman"/>
          <w:color w:val="000000"/>
          <w:kern w:val="0"/>
          <w:sz w:val="22"/>
          <w:szCs w:val="22"/>
          <w:lang w:eastAsia="es-CO" w:bidi="ar-SA"/>
        </w:rPr>
        <w:t xml:space="preserve">Que el 14 de octubre de Dos Mil Ocho (2008), se escucha en diligencia de descargos a la señora </w:t>
      </w:r>
      <w:r w:rsidRPr="00B9735B">
        <w:rPr>
          <w:rFonts w:ascii="Arial Narrow" w:eastAsia="Times New Roman" w:hAnsi="Arial Narrow" w:cs="Times New Roman"/>
          <w:b/>
          <w:color w:val="000000"/>
          <w:kern w:val="0"/>
          <w:sz w:val="22"/>
          <w:szCs w:val="22"/>
          <w:lang w:eastAsia="es-CO" w:bidi="ar-SA"/>
        </w:rPr>
        <w:t xml:space="preserve">ROSA </w:t>
      </w:r>
      <w:r w:rsidRPr="00B9735B">
        <w:rPr>
          <w:rFonts w:ascii="Arial Narrow" w:eastAsia="Times New Roman" w:hAnsi="Arial Narrow" w:cs="Times New Roman"/>
          <w:b/>
          <w:color w:val="000000"/>
          <w:kern w:val="0"/>
          <w:sz w:val="22"/>
          <w:szCs w:val="22"/>
          <w:lang w:eastAsia="es-CO" w:bidi="ar-SA"/>
        </w:rPr>
        <w:lastRenderedPageBreak/>
        <w:t xml:space="preserve">HELEMA LOPEZ CARDOZO </w:t>
      </w:r>
      <w:r w:rsidRPr="00B9735B">
        <w:rPr>
          <w:rFonts w:ascii="Arial Narrow" w:eastAsia="Times New Roman" w:hAnsi="Arial Narrow" w:cs="Times New Roman"/>
          <w:color w:val="000000"/>
          <w:kern w:val="0"/>
          <w:sz w:val="22"/>
          <w:szCs w:val="22"/>
          <w:lang w:eastAsia="es-CO" w:bidi="ar-SA"/>
        </w:rPr>
        <w:t xml:space="preserve">Identificada con Cedula de Ciudadanía No. 51.823029 de Bogotá, quien manifestó: </w:t>
      </w:r>
      <w:r w:rsidRPr="00B9735B">
        <w:rPr>
          <w:rFonts w:ascii="Arial Narrow" w:eastAsia="Times New Roman" w:hAnsi="Arial Narrow" w:cs="Times New Roman"/>
          <w:i/>
          <w:color w:val="000000"/>
          <w:kern w:val="0"/>
          <w:sz w:val="22"/>
          <w:szCs w:val="22"/>
          <w:lang w:eastAsia="es-CO" w:bidi="ar-SA"/>
        </w:rPr>
        <w:t>“(...) “</w:t>
      </w:r>
      <w:r w:rsidRPr="00B9735B">
        <w:rPr>
          <w:rFonts w:ascii="Arial Narrow" w:eastAsia="Times New Roman" w:hAnsi="Arial Narrow" w:cs="Times New Roman"/>
          <w:b/>
          <w:i/>
          <w:color w:val="000000"/>
          <w:kern w:val="0"/>
          <w:sz w:val="22"/>
          <w:szCs w:val="22"/>
          <w:lang w:eastAsia="es-CO" w:bidi="ar-SA"/>
        </w:rPr>
        <w:t>PREGUNTADO:</w:t>
      </w:r>
      <w:r w:rsidRPr="00B9735B">
        <w:rPr>
          <w:rFonts w:ascii="Arial Narrow" w:eastAsia="Times New Roman" w:hAnsi="Arial Narrow" w:cs="Times New Roman"/>
          <w:i/>
          <w:color w:val="000000"/>
          <w:kern w:val="0"/>
          <w:sz w:val="22"/>
          <w:szCs w:val="22"/>
          <w:lang w:eastAsia="es-CO" w:bidi="ar-SA"/>
        </w:rPr>
        <w:t xml:space="preserve"> Sírvase informar al Despacho si sabe el motivo por el cual está citado a la presente diligencia con el fin de rendir descargos libres de apremio y sin juramento alguno. </w:t>
      </w:r>
      <w:r w:rsidRPr="00B9735B">
        <w:rPr>
          <w:rFonts w:ascii="Arial Narrow" w:eastAsia="Times New Roman" w:hAnsi="Arial Narrow" w:cs="Times New Roman"/>
          <w:b/>
          <w:i/>
          <w:color w:val="000000"/>
          <w:kern w:val="0"/>
          <w:sz w:val="22"/>
          <w:szCs w:val="22"/>
          <w:lang w:eastAsia="es-CO" w:bidi="ar-SA"/>
        </w:rPr>
        <w:t>CONTESTO:</w:t>
      </w:r>
      <w:r w:rsidRPr="00B9735B">
        <w:rPr>
          <w:rFonts w:ascii="Arial Narrow" w:eastAsia="Times New Roman" w:hAnsi="Arial Narrow" w:cs="Times New Roman"/>
          <w:i/>
          <w:color w:val="000000"/>
          <w:kern w:val="0"/>
          <w:sz w:val="22"/>
          <w:szCs w:val="22"/>
          <w:lang w:eastAsia="es-CO" w:bidi="ar-SA"/>
        </w:rPr>
        <w:t xml:space="preserve"> No señor. </w:t>
      </w:r>
      <w:r w:rsidRPr="00B9735B">
        <w:rPr>
          <w:rFonts w:ascii="Arial Narrow" w:eastAsia="Times New Roman" w:hAnsi="Arial Narrow" w:cs="Times New Roman"/>
          <w:b/>
          <w:i/>
          <w:color w:val="000000"/>
          <w:kern w:val="0"/>
          <w:sz w:val="22"/>
          <w:szCs w:val="22"/>
          <w:lang w:eastAsia="es-CO" w:bidi="ar-SA"/>
        </w:rPr>
        <w:t>PREGUNTADO:</w:t>
      </w:r>
      <w:r w:rsidRPr="00B9735B">
        <w:rPr>
          <w:rFonts w:ascii="Arial Narrow" w:eastAsia="Times New Roman" w:hAnsi="Arial Narrow" w:cs="Times New Roman"/>
          <w:i/>
          <w:color w:val="000000"/>
          <w:kern w:val="0"/>
          <w:sz w:val="22"/>
          <w:szCs w:val="22"/>
          <w:lang w:eastAsia="es-CO" w:bidi="ar-SA"/>
        </w:rPr>
        <w:t xml:space="preserve"> </w:t>
      </w:r>
      <w:r w:rsidRPr="00B9735B">
        <w:rPr>
          <w:rFonts w:ascii="Arial Narrow" w:hAnsi="Arial Narrow"/>
          <w:i/>
          <w:sz w:val="22"/>
          <w:szCs w:val="22"/>
        </w:rPr>
        <w:t xml:space="preserve">En este estado de la diligencia el Despacho procede a darle la información y notificarlo de la queja la cual se le pone de presente, por lo tanto, sírvase informar al Despacho que tiene que manifestar con respecto a la queja la cual se le pone de presente por </w:t>
      </w:r>
      <w:proofErr w:type="gramStart"/>
      <w:r w:rsidRPr="00B9735B">
        <w:rPr>
          <w:rFonts w:ascii="Arial Narrow" w:hAnsi="Arial Narrow"/>
          <w:i/>
          <w:sz w:val="22"/>
          <w:szCs w:val="22"/>
        </w:rPr>
        <w:t>presunto ocupación</w:t>
      </w:r>
      <w:proofErr w:type="gramEnd"/>
      <w:r w:rsidRPr="00B9735B">
        <w:rPr>
          <w:rFonts w:ascii="Arial Narrow" w:hAnsi="Arial Narrow"/>
          <w:i/>
          <w:sz w:val="22"/>
          <w:szCs w:val="22"/>
        </w:rPr>
        <w:t xml:space="preserve"> del Espacio Público. </w:t>
      </w:r>
      <w:r w:rsidRPr="00B9735B">
        <w:rPr>
          <w:rFonts w:ascii="Arial Narrow" w:eastAsia="Times New Roman" w:hAnsi="Arial Narrow" w:cs="Times New Roman"/>
          <w:b/>
          <w:i/>
          <w:color w:val="000000"/>
          <w:kern w:val="0"/>
          <w:sz w:val="22"/>
          <w:szCs w:val="22"/>
          <w:lang w:eastAsia="es-CO" w:bidi="ar-SA"/>
        </w:rPr>
        <w:t>CONTESTÓ:</w:t>
      </w:r>
      <w:r w:rsidRPr="00B9735B">
        <w:rPr>
          <w:rFonts w:ascii="Arial Narrow" w:hAnsi="Arial Narrow"/>
          <w:i/>
          <w:sz w:val="22"/>
          <w:szCs w:val="22"/>
        </w:rPr>
        <w:t xml:space="preserve"> No sé. Sírvase informar al despacho si usted es la propietaria del inmueble de la Calle 60 B SUR No. 18D- 42. CONTESTÓ. Si señor. PREGUNTAND: Sírvase informar al </w:t>
      </w:r>
      <w:proofErr w:type="gramStart"/>
      <w:r w:rsidRPr="00B9735B">
        <w:rPr>
          <w:rFonts w:ascii="Arial Narrow" w:hAnsi="Arial Narrow"/>
          <w:i/>
          <w:sz w:val="22"/>
          <w:szCs w:val="22"/>
        </w:rPr>
        <w:t>despacho  cuanto</w:t>
      </w:r>
      <w:proofErr w:type="gramEnd"/>
      <w:r w:rsidRPr="00B9735B">
        <w:rPr>
          <w:rFonts w:ascii="Arial Narrow" w:hAnsi="Arial Narrow"/>
          <w:i/>
          <w:sz w:val="22"/>
          <w:szCs w:val="22"/>
        </w:rPr>
        <w:t xml:space="preserve"> hace que compró dicho predio. CONTESTÓ: Hace 20 años aproximadamente. PREGUNTANDO: Sírvase informar al Despacho si en dicho predio se encuentra construido, en caso afirmativo que clase de construcción existe. CONTEXTÓ: Existe una casa de 4 pisos: PREGUNTANDO: Sírvase informar al Despacho SI PARA REALIZAR LA CONSTRUCCIÓN contó con licencia de construcción. No ya que para ese entonces no era obligatorio obtener licencia de construcción. PREGUNTANDO: Sírvase informar al Despacho cual era el área de ese lote. CONTESTÓ: El lote es de 6 por 12 metros. PREGUNTANDO: Sírvase informar al despacho con que servicios cuenta dicho predio: CONTESTÓ: Con Agua, alcantarillado, luz teléfono, y gas, o sea todos los servicios. PREGUNTANDO: Sírvase informar al despacho si desea agregar, corregir, o enmendar algo más a la presente diligencia. CONTESTÓ: Lo que yo compre, lo compré honestamente y no fue invasión porque catastro y planeación distrital hace 20 años no tomaron las medidas pertinentes, ya que son las encargadas de dicho proceso, de lo contrario yo no pagaría ni impuesto, ni valorización ni pagaría los servicios.  </w:t>
      </w:r>
      <w:r w:rsidRPr="00B9735B">
        <w:rPr>
          <w:rFonts w:ascii="Arial Narrow" w:eastAsia="Times New Roman" w:hAnsi="Arial Narrow" w:cs="Times New Roman"/>
          <w:i/>
          <w:color w:val="000000"/>
          <w:kern w:val="0"/>
          <w:sz w:val="22"/>
          <w:szCs w:val="22"/>
          <w:lang w:eastAsia="es-CO" w:bidi="ar-SA"/>
        </w:rPr>
        <w:t xml:space="preserve">(…)” </w:t>
      </w:r>
      <w:r w:rsidRPr="00B9735B">
        <w:rPr>
          <w:rFonts w:ascii="Arial Narrow" w:eastAsia="Times New Roman" w:hAnsi="Arial Narrow" w:cs="Times New Roman"/>
          <w:color w:val="000000"/>
          <w:kern w:val="0"/>
          <w:sz w:val="22"/>
          <w:szCs w:val="22"/>
          <w:lang w:eastAsia="es-CO" w:bidi="ar-SA"/>
        </w:rPr>
        <w:t>(</w:t>
      </w:r>
      <w:proofErr w:type="spellStart"/>
      <w:r w:rsidRPr="00B9735B">
        <w:rPr>
          <w:rFonts w:ascii="Arial Narrow" w:eastAsia="Times New Roman" w:hAnsi="Arial Narrow" w:cs="Times New Roman"/>
          <w:color w:val="000000"/>
          <w:kern w:val="0"/>
          <w:sz w:val="22"/>
          <w:szCs w:val="22"/>
          <w:lang w:eastAsia="es-CO" w:bidi="ar-SA"/>
        </w:rPr>
        <w:t>Fls</w:t>
      </w:r>
      <w:proofErr w:type="spellEnd"/>
      <w:r w:rsidRPr="00B9735B">
        <w:rPr>
          <w:rFonts w:ascii="Arial Narrow" w:eastAsia="Times New Roman" w:hAnsi="Arial Narrow" w:cs="Times New Roman"/>
          <w:color w:val="000000"/>
          <w:kern w:val="0"/>
          <w:sz w:val="22"/>
          <w:szCs w:val="22"/>
          <w:lang w:eastAsia="es-CO" w:bidi="ar-SA"/>
        </w:rPr>
        <w:t>. 18 al 19)</w:t>
      </w:r>
    </w:p>
    <w:p w14:paraId="61A72CF7" w14:textId="77777777" w:rsidR="00B9735B" w:rsidRPr="00B9735B" w:rsidRDefault="00B9735B" w:rsidP="00B9735B">
      <w:pPr>
        <w:jc w:val="both"/>
        <w:rPr>
          <w:rFonts w:ascii="Arial Narrow" w:eastAsia="Times New Roman" w:hAnsi="Arial Narrow" w:cs="Times New Roman"/>
          <w:color w:val="000000"/>
          <w:kern w:val="0"/>
          <w:sz w:val="22"/>
          <w:szCs w:val="22"/>
          <w:lang w:eastAsia="es-CO" w:bidi="ar-SA"/>
        </w:rPr>
      </w:pPr>
    </w:p>
    <w:p w14:paraId="6574E69B" w14:textId="77777777" w:rsidR="00B9735B" w:rsidRPr="00B9735B" w:rsidRDefault="00B9735B" w:rsidP="00B9735B">
      <w:pPr>
        <w:widowControl/>
        <w:suppressAutoHyphens w:val="0"/>
        <w:autoSpaceDN/>
        <w:jc w:val="both"/>
        <w:textAlignment w:val="auto"/>
        <w:rPr>
          <w:rFonts w:ascii="Arial Narrow" w:eastAsia="Times New Roman" w:hAnsi="Arial Narrow" w:cs="Times New Roman"/>
          <w:color w:val="000000"/>
          <w:kern w:val="0"/>
          <w:sz w:val="22"/>
          <w:szCs w:val="22"/>
          <w:lang w:eastAsia="es-CO" w:bidi="ar-SA"/>
        </w:rPr>
      </w:pPr>
      <w:r w:rsidRPr="00B9735B">
        <w:rPr>
          <w:rFonts w:ascii="Arial Narrow" w:eastAsia="Times New Roman" w:hAnsi="Arial Narrow" w:cs="Times New Roman"/>
          <w:color w:val="000000"/>
          <w:kern w:val="0"/>
          <w:sz w:val="22"/>
          <w:szCs w:val="22"/>
          <w:lang w:eastAsia="es-CO" w:bidi="ar-SA"/>
        </w:rPr>
        <w:t>Que el 30 de septiembre de 2008, este Despacho por medio del Asesor Jurídico avocó conocimiento de los hechos bajo No. 057-2008 – expediente 019/93 “SI ACTUA 992”, por presunta ocupación del espacio público, en el que determinó llevar a cabo las siguientes actuaciones: </w:t>
      </w:r>
    </w:p>
    <w:p w14:paraId="50BFB135" w14:textId="77777777" w:rsidR="00B9735B" w:rsidRPr="00B9735B" w:rsidRDefault="00B9735B" w:rsidP="00B9735B">
      <w:pPr>
        <w:widowControl/>
        <w:suppressAutoHyphens w:val="0"/>
        <w:autoSpaceDN/>
        <w:ind w:left="708"/>
        <w:jc w:val="both"/>
        <w:textAlignment w:val="auto"/>
        <w:rPr>
          <w:rFonts w:ascii="Arial Narrow" w:eastAsia="Times New Roman" w:hAnsi="Arial Narrow" w:cs="Times New Roman"/>
          <w:i/>
          <w:color w:val="000000"/>
          <w:kern w:val="0"/>
          <w:sz w:val="22"/>
          <w:szCs w:val="22"/>
          <w:lang w:eastAsia="es-CO" w:bidi="ar-SA"/>
        </w:rPr>
      </w:pPr>
    </w:p>
    <w:p w14:paraId="64FE237B" w14:textId="77777777" w:rsidR="00B9735B" w:rsidRPr="00B9735B" w:rsidRDefault="00B9735B" w:rsidP="00B9735B">
      <w:pPr>
        <w:ind w:left="708"/>
        <w:jc w:val="both"/>
        <w:rPr>
          <w:rFonts w:ascii="Arial Narrow" w:eastAsia="Times New Roman" w:hAnsi="Arial Narrow" w:cs="Times New Roman"/>
          <w:i/>
          <w:color w:val="000000"/>
          <w:kern w:val="0"/>
          <w:sz w:val="22"/>
          <w:szCs w:val="22"/>
          <w:lang w:eastAsia="es-CO" w:bidi="ar-SA"/>
        </w:rPr>
      </w:pPr>
      <w:r w:rsidRPr="00B9735B">
        <w:rPr>
          <w:rFonts w:ascii="Arial Narrow" w:eastAsia="Times New Roman" w:hAnsi="Arial Narrow" w:cs="Times New Roman"/>
          <w:i/>
          <w:color w:val="000000"/>
          <w:kern w:val="0"/>
          <w:sz w:val="22"/>
          <w:szCs w:val="22"/>
          <w:lang w:eastAsia="es-CO" w:bidi="ar-SA"/>
        </w:rPr>
        <w:t>“(…)</w:t>
      </w:r>
    </w:p>
    <w:p w14:paraId="04A40EBD" w14:textId="77777777" w:rsidR="00B9735B" w:rsidRPr="00B9735B" w:rsidRDefault="00B9735B" w:rsidP="00B9735B">
      <w:pPr>
        <w:ind w:left="708"/>
        <w:jc w:val="both"/>
        <w:rPr>
          <w:rFonts w:ascii="Arial Narrow" w:eastAsia="Times New Roman" w:hAnsi="Arial Narrow" w:cs="Times New Roman"/>
          <w:i/>
          <w:color w:val="000000"/>
          <w:kern w:val="0"/>
          <w:sz w:val="22"/>
          <w:szCs w:val="22"/>
          <w:lang w:eastAsia="es-CO" w:bidi="ar-SA"/>
        </w:rPr>
      </w:pPr>
      <w:r w:rsidRPr="00B9735B">
        <w:rPr>
          <w:rFonts w:ascii="Arial Narrow" w:eastAsia="Times New Roman" w:hAnsi="Arial Narrow" w:cs="Times New Roman"/>
          <w:i/>
          <w:color w:val="000000"/>
          <w:kern w:val="0"/>
          <w:sz w:val="22"/>
          <w:szCs w:val="22"/>
          <w:lang w:eastAsia="es-CO" w:bidi="ar-SA"/>
        </w:rPr>
        <w:t>1.</w:t>
      </w:r>
      <w:r w:rsidRPr="00B9735B">
        <w:rPr>
          <w:rFonts w:ascii="Arial Narrow" w:eastAsia="Times New Roman" w:hAnsi="Arial Narrow" w:cs="Times New Roman"/>
          <w:i/>
          <w:color w:val="000000"/>
          <w:kern w:val="0"/>
          <w:sz w:val="22"/>
          <w:szCs w:val="22"/>
          <w:lang w:eastAsia="es-CO" w:bidi="ar-SA"/>
        </w:rPr>
        <w:tab/>
        <w:t xml:space="preserve">En virtud a lo dispuesto en el Art. 28 del C. C. A., comuníquese al administrado (propietario y/o responsable) de la indebida ocupación del bien de uso público, adelantada en el inmueble </w:t>
      </w:r>
      <w:r w:rsidRPr="00B9735B">
        <w:rPr>
          <w:rFonts w:ascii="Arial Narrow" w:hAnsi="Arial Narrow"/>
          <w:i/>
          <w:sz w:val="22"/>
          <w:szCs w:val="22"/>
        </w:rPr>
        <w:t>Carrera 20 A No. 68 A – 09 sur</w:t>
      </w:r>
      <w:r w:rsidRPr="00B9735B">
        <w:rPr>
          <w:rFonts w:ascii="Arial Narrow" w:eastAsia="Times New Roman" w:hAnsi="Arial Narrow" w:cs="Times New Roman"/>
          <w:i/>
          <w:color w:val="000000"/>
          <w:kern w:val="0"/>
          <w:sz w:val="22"/>
          <w:szCs w:val="22"/>
          <w:lang w:eastAsia="es-CO" w:bidi="ar-SA"/>
        </w:rPr>
        <w:t>.</w:t>
      </w:r>
    </w:p>
    <w:p w14:paraId="24D60F1A" w14:textId="77777777" w:rsidR="00B9735B" w:rsidRPr="00B9735B" w:rsidRDefault="00B9735B" w:rsidP="00B9735B">
      <w:pPr>
        <w:ind w:left="708"/>
        <w:jc w:val="both"/>
        <w:rPr>
          <w:rFonts w:ascii="Arial Narrow" w:eastAsia="Times New Roman" w:hAnsi="Arial Narrow" w:cs="Times New Roman"/>
          <w:i/>
          <w:color w:val="000000"/>
          <w:kern w:val="0"/>
          <w:sz w:val="22"/>
          <w:szCs w:val="22"/>
          <w:lang w:eastAsia="es-CO" w:bidi="ar-SA"/>
        </w:rPr>
      </w:pPr>
      <w:r w:rsidRPr="00B9735B">
        <w:rPr>
          <w:rFonts w:ascii="Arial Narrow" w:eastAsia="Times New Roman" w:hAnsi="Arial Narrow" w:cs="Times New Roman"/>
          <w:i/>
          <w:color w:val="000000"/>
          <w:kern w:val="0"/>
          <w:sz w:val="22"/>
          <w:szCs w:val="22"/>
          <w:lang w:eastAsia="es-CO" w:bidi="ar-SA"/>
        </w:rPr>
        <w:t>2.</w:t>
      </w:r>
      <w:r w:rsidRPr="00B9735B">
        <w:rPr>
          <w:rFonts w:ascii="Arial Narrow" w:eastAsia="Times New Roman" w:hAnsi="Arial Narrow" w:cs="Times New Roman"/>
          <w:i/>
          <w:color w:val="000000"/>
          <w:kern w:val="0"/>
          <w:sz w:val="22"/>
          <w:szCs w:val="22"/>
          <w:lang w:eastAsia="es-CO" w:bidi="ar-SA"/>
        </w:rPr>
        <w:tab/>
        <w:t>Téngase como prueba la visita técnica practicada por el profesional del área.</w:t>
      </w:r>
    </w:p>
    <w:p w14:paraId="430E12E4" w14:textId="77777777" w:rsidR="00B9735B" w:rsidRPr="00B9735B" w:rsidRDefault="00B9735B" w:rsidP="00B9735B">
      <w:pPr>
        <w:ind w:left="708"/>
        <w:jc w:val="both"/>
        <w:rPr>
          <w:rFonts w:ascii="Arial Narrow" w:eastAsia="Times New Roman" w:hAnsi="Arial Narrow" w:cs="Times New Roman"/>
          <w:i/>
          <w:color w:val="000000"/>
          <w:kern w:val="0"/>
          <w:sz w:val="22"/>
          <w:szCs w:val="22"/>
          <w:lang w:eastAsia="es-CO" w:bidi="ar-SA"/>
        </w:rPr>
      </w:pPr>
    </w:p>
    <w:p w14:paraId="0DF78262" w14:textId="77777777" w:rsidR="00B9735B" w:rsidRPr="00B9735B" w:rsidRDefault="00B9735B" w:rsidP="00B9735B">
      <w:pPr>
        <w:ind w:left="708"/>
        <w:jc w:val="both"/>
        <w:rPr>
          <w:rFonts w:ascii="Arial Narrow" w:eastAsia="Times New Roman" w:hAnsi="Arial Narrow" w:cs="Times New Roman"/>
          <w:i/>
          <w:color w:val="000000"/>
          <w:kern w:val="0"/>
          <w:sz w:val="22"/>
          <w:szCs w:val="22"/>
          <w:lang w:eastAsia="es-CO" w:bidi="ar-SA"/>
        </w:rPr>
      </w:pPr>
      <w:r w:rsidRPr="00B9735B">
        <w:rPr>
          <w:rFonts w:ascii="Arial Narrow" w:eastAsia="Times New Roman" w:hAnsi="Arial Narrow" w:cs="Times New Roman"/>
          <w:i/>
          <w:color w:val="000000"/>
          <w:kern w:val="0"/>
          <w:sz w:val="22"/>
          <w:szCs w:val="22"/>
          <w:lang w:eastAsia="es-CO" w:bidi="ar-SA"/>
        </w:rPr>
        <w:t>3.</w:t>
      </w:r>
      <w:r w:rsidRPr="00B9735B">
        <w:rPr>
          <w:rFonts w:ascii="Arial Narrow" w:eastAsia="Times New Roman" w:hAnsi="Arial Narrow" w:cs="Times New Roman"/>
          <w:i/>
          <w:color w:val="000000"/>
          <w:kern w:val="0"/>
          <w:sz w:val="22"/>
          <w:szCs w:val="22"/>
          <w:lang w:eastAsia="es-CO" w:bidi="ar-SA"/>
        </w:rPr>
        <w:tab/>
        <w:t xml:space="preserve">Comunicar al Departamento Administrativo de la Defensoría del Espacio Público, para que certifique la calidad del bien inmueble ubicado en la </w:t>
      </w:r>
      <w:r w:rsidRPr="00B9735B">
        <w:rPr>
          <w:rFonts w:ascii="Arial Narrow" w:hAnsi="Arial Narrow"/>
          <w:i/>
          <w:sz w:val="22"/>
          <w:szCs w:val="22"/>
        </w:rPr>
        <w:t>Carrera 20 A No. 68 A – 09 sur</w:t>
      </w:r>
      <w:r w:rsidRPr="00B9735B">
        <w:rPr>
          <w:rFonts w:ascii="Arial Narrow" w:eastAsia="Times New Roman" w:hAnsi="Arial Narrow" w:cs="Times New Roman"/>
          <w:i/>
          <w:color w:val="000000"/>
          <w:kern w:val="0"/>
          <w:sz w:val="22"/>
          <w:szCs w:val="22"/>
          <w:lang w:eastAsia="es-CO" w:bidi="ar-SA"/>
        </w:rPr>
        <w:t>, y allegue los documentos que acrediten el uso público.</w:t>
      </w:r>
    </w:p>
    <w:p w14:paraId="6B519D00" w14:textId="77777777" w:rsidR="00B9735B" w:rsidRPr="00B9735B" w:rsidRDefault="00B9735B" w:rsidP="00B9735B">
      <w:pPr>
        <w:ind w:left="708"/>
        <w:jc w:val="both"/>
        <w:rPr>
          <w:rFonts w:ascii="Arial Narrow" w:eastAsia="Times New Roman" w:hAnsi="Arial Narrow" w:cs="Times New Roman"/>
          <w:i/>
          <w:color w:val="000000"/>
          <w:kern w:val="0"/>
          <w:sz w:val="22"/>
          <w:szCs w:val="22"/>
          <w:lang w:eastAsia="es-CO" w:bidi="ar-SA"/>
        </w:rPr>
      </w:pPr>
      <w:r w:rsidRPr="00B9735B">
        <w:rPr>
          <w:rFonts w:ascii="Arial Narrow" w:eastAsia="Times New Roman" w:hAnsi="Arial Narrow" w:cs="Times New Roman"/>
          <w:i/>
          <w:color w:val="000000"/>
          <w:kern w:val="0"/>
          <w:sz w:val="22"/>
          <w:szCs w:val="22"/>
          <w:lang w:eastAsia="es-CO" w:bidi="ar-SA"/>
        </w:rPr>
        <w:t>4.</w:t>
      </w:r>
      <w:r w:rsidRPr="00B9735B">
        <w:rPr>
          <w:rFonts w:ascii="Arial Narrow" w:eastAsia="Times New Roman" w:hAnsi="Arial Narrow" w:cs="Times New Roman"/>
          <w:i/>
          <w:color w:val="000000"/>
          <w:kern w:val="0"/>
          <w:sz w:val="22"/>
          <w:szCs w:val="22"/>
          <w:lang w:eastAsia="es-CO" w:bidi="ar-SA"/>
        </w:rPr>
        <w:tab/>
        <w:t xml:space="preserve">Oficiar al Departamento Administrativo de Planeación Distrital, para que se aporte el plano o proyecto general en donde se encuentra el bien inmueble ubicado en la </w:t>
      </w:r>
      <w:r w:rsidRPr="00B9735B">
        <w:rPr>
          <w:rFonts w:ascii="Arial Narrow" w:hAnsi="Arial Narrow"/>
          <w:i/>
          <w:sz w:val="22"/>
          <w:szCs w:val="22"/>
        </w:rPr>
        <w:t>Carrera 20 A No. 68 A – 09 sur</w:t>
      </w:r>
      <w:r w:rsidRPr="00B9735B">
        <w:rPr>
          <w:rFonts w:ascii="Arial Narrow" w:eastAsia="Times New Roman" w:hAnsi="Arial Narrow" w:cs="Times New Roman"/>
          <w:i/>
          <w:color w:val="000000"/>
          <w:kern w:val="0"/>
          <w:sz w:val="22"/>
          <w:szCs w:val="22"/>
          <w:lang w:eastAsia="es-CO" w:bidi="ar-SA"/>
        </w:rPr>
        <w:t xml:space="preserve"> precisando la calidad del mismo.</w:t>
      </w:r>
    </w:p>
    <w:p w14:paraId="3500FA11" w14:textId="77777777" w:rsidR="00B9735B" w:rsidRPr="00B9735B" w:rsidRDefault="00B9735B" w:rsidP="00B9735B">
      <w:pPr>
        <w:ind w:left="708"/>
        <w:jc w:val="both"/>
        <w:rPr>
          <w:rFonts w:ascii="Arial Narrow" w:eastAsia="Times New Roman" w:hAnsi="Arial Narrow" w:cs="Times New Roman"/>
          <w:i/>
          <w:color w:val="000000"/>
          <w:kern w:val="0"/>
          <w:sz w:val="22"/>
          <w:szCs w:val="22"/>
          <w:lang w:eastAsia="es-CO" w:bidi="ar-SA"/>
        </w:rPr>
      </w:pPr>
      <w:r w:rsidRPr="00B9735B">
        <w:rPr>
          <w:rFonts w:ascii="Arial Narrow" w:eastAsia="Times New Roman" w:hAnsi="Arial Narrow" w:cs="Times New Roman"/>
          <w:i/>
          <w:color w:val="000000"/>
          <w:kern w:val="0"/>
          <w:sz w:val="22"/>
          <w:szCs w:val="22"/>
          <w:lang w:eastAsia="es-CO" w:bidi="ar-SA"/>
        </w:rPr>
        <w:t>4.</w:t>
      </w:r>
      <w:r w:rsidRPr="00B9735B">
        <w:rPr>
          <w:rFonts w:ascii="Arial Narrow" w:eastAsia="Times New Roman" w:hAnsi="Arial Narrow" w:cs="Times New Roman"/>
          <w:i/>
          <w:color w:val="000000"/>
          <w:kern w:val="0"/>
          <w:sz w:val="22"/>
          <w:szCs w:val="22"/>
          <w:lang w:eastAsia="es-CO" w:bidi="ar-SA"/>
        </w:rPr>
        <w:tab/>
        <w:t>Comunicar de este acto al Ministerio público y Defensoría del Espacio Público.</w:t>
      </w:r>
    </w:p>
    <w:p w14:paraId="01863BC4" w14:textId="77777777" w:rsidR="00B9735B" w:rsidRPr="00B9735B" w:rsidRDefault="00B9735B" w:rsidP="00B9735B">
      <w:pPr>
        <w:ind w:left="708"/>
        <w:jc w:val="both"/>
        <w:rPr>
          <w:rFonts w:ascii="Arial Narrow" w:eastAsia="Times New Roman" w:hAnsi="Arial Narrow" w:cs="Times New Roman"/>
          <w:i/>
          <w:color w:val="000000"/>
          <w:kern w:val="0"/>
          <w:sz w:val="22"/>
          <w:szCs w:val="22"/>
          <w:lang w:eastAsia="es-CO" w:bidi="ar-SA"/>
        </w:rPr>
      </w:pPr>
      <w:r w:rsidRPr="00B9735B">
        <w:rPr>
          <w:rFonts w:ascii="Arial Narrow" w:eastAsia="Times New Roman" w:hAnsi="Arial Narrow" w:cs="Times New Roman"/>
          <w:i/>
          <w:color w:val="000000"/>
          <w:kern w:val="0"/>
          <w:sz w:val="22"/>
          <w:szCs w:val="22"/>
          <w:lang w:eastAsia="es-CO" w:bidi="ar-SA"/>
        </w:rPr>
        <w:t>5.</w:t>
      </w:r>
      <w:r w:rsidRPr="00B9735B">
        <w:rPr>
          <w:rFonts w:ascii="Arial Narrow" w:eastAsia="Times New Roman" w:hAnsi="Arial Narrow" w:cs="Times New Roman"/>
          <w:i/>
          <w:color w:val="000000"/>
          <w:kern w:val="0"/>
          <w:sz w:val="22"/>
          <w:szCs w:val="22"/>
          <w:lang w:eastAsia="es-CO" w:bidi="ar-SA"/>
        </w:rPr>
        <w:tab/>
        <w:t xml:space="preserve">Practicar las demás pruebas necesarias para esclarecer los hechos objeto de esta actuación. (…)” </w:t>
      </w:r>
      <w:r w:rsidRPr="00B9735B">
        <w:rPr>
          <w:rFonts w:ascii="Arial Narrow" w:eastAsia="Times New Roman" w:hAnsi="Arial Narrow" w:cs="Times New Roman"/>
          <w:color w:val="000000"/>
          <w:kern w:val="0"/>
          <w:sz w:val="22"/>
          <w:szCs w:val="22"/>
          <w:lang w:eastAsia="es-CO" w:bidi="ar-SA"/>
        </w:rPr>
        <w:t>(</w:t>
      </w:r>
      <w:proofErr w:type="spellStart"/>
      <w:r w:rsidRPr="00B9735B">
        <w:rPr>
          <w:rFonts w:ascii="Arial Narrow" w:eastAsia="Times New Roman" w:hAnsi="Arial Narrow" w:cs="Times New Roman"/>
          <w:color w:val="000000"/>
          <w:kern w:val="0"/>
          <w:sz w:val="22"/>
          <w:szCs w:val="22"/>
          <w:lang w:eastAsia="es-CO" w:bidi="ar-SA"/>
        </w:rPr>
        <w:t>Fl</w:t>
      </w:r>
      <w:proofErr w:type="spellEnd"/>
      <w:r w:rsidRPr="00B9735B">
        <w:rPr>
          <w:rFonts w:ascii="Arial Narrow" w:eastAsia="Times New Roman" w:hAnsi="Arial Narrow" w:cs="Times New Roman"/>
          <w:color w:val="000000"/>
          <w:kern w:val="0"/>
          <w:sz w:val="22"/>
          <w:szCs w:val="22"/>
          <w:lang w:eastAsia="es-CO" w:bidi="ar-SA"/>
        </w:rPr>
        <w:t xml:space="preserve"> 20)</w:t>
      </w:r>
      <w:r w:rsidRPr="00B9735B">
        <w:rPr>
          <w:rFonts w:ascii="Arial Narrow" w:eastAsia="Times New Roman" w:hAnsi="Arial Narrow" w:cs="Times New Roman"/>
          <w:i/>
          <w:color w:val="000000"/>
          <w:kern w:val="0"/>
          <w:sz w:val="22"/>
          <w:szCs w:val="22"/>
          <w:lang w:eastAsia="es-CO" w:bidi="ar-SA"/>
        </w:rPr>
        <w:t xml:space="preserve"> </w:t>
      </w:r>
    </w:p>
    <w:p w14:paraId="15AF7CA9" w14:textId="77777777" w:rsidR="00B9735B" w:rsidRPr="00B9735B" w:rsidRDefault="00B9735B" w:rsidP="00B9735B">
      <w:pPr>
        <w:jc w:val="both"/>
        <w:rPr>
          <w:rFonts w:ascii="Arial Narrow" w:eastAsia="Times New Roman" w:hAnsi="Arial Narrow" w:cs="Times New Roman"/>
          <w:color w:val="000000"/>
          <w:kern w:val="0"/>
          <w:sz w:val="22"/>
          <w:szCs w:val="22"/>
          <w:lang w:eastAsia="es-CO" w:bidi="ar-SA"/>
        </w:rPr>
      </w:pPr>
      <w:r w:rsidRPr="00B9735B">
        <w:rPr>
          <w:rFonts w:ascii="Arial Narrow" w:eastAsia="Times New Roman" w:hAnsi="Arial Narrow" w:cs="Times New Roman"/>
          <w:color w:val="000000"/>
          <w:kern w:val="0"/>
          <w:sz w:val="22"/>
          <w:szCs w:val="22"/>
          <w:lang w:eastAsia="es-CO" w:bidi="ar-SA"/>
        </w:rPr>
        <w:t>Que mediante oficio No. 20120-192-004934-2, el Coordinador del Área de Defensa dio respuesta a la solicitud de visita bajo radicado No 2008-192-0017126-2, al respecto la Defensoría del Espacio Público Conceptuó:</w:t>
      </w:r>
    </w:p>
    <w:p w14:paraId="084E2A8D" w14:textId="77777777" w:rsidR="00B9735B" w:rsidRPr="00B9735B" w:rsidRDefault="00B9735B" w:rsidP="00B9735B">
      <w:pPr>
        <w:jc w:val="both"/>
        <w:rPr>
          <w:rFonts w:ascii="Arial Narrow" w:eastAsia="Times New Roman" w:hAnsi="Arial Narrow" w:cs="Times New Roman"/>
          <w:i/>
          <w:color w:val="000000"/>
          <w:kern w:val="0"/>
          <w:sz w:val="22"/>
          <w:szCs w:val="22"/>
          <w:lang w:eastAsia="es-CO" w:bidi="ar-SA"/>
        </w:rPr>
      </w:pPr>
    </w:p>
    <w:p w14:paraId="39C32952" w14:textId="77777777" w:rsidR="00B9735B" w:rsidRPr="00B9735B" w:rsidRDefault="00B9735B" w:rsidP="00B9735B">
      <w:pPr>
        <w:jc w:val="both"/>
        <w:rPr>
          <w:rFonts w:ascii="Arial Narrow" w:eastAsia="Times New Roman" w:hAnsi="Arial Narrow" w:cs="Times New Roman"/>
          <w:i/>
          <w:color w:val="000000"/>
          <w:kern w:val="0"/>
          <w:sz w:val="22"/>
          <w:szCs w:val="22"/>
          <w:lang w:eastAsia="es-CO" w:bidi="ar-SA"/>
        </w:rPr>
      </w:pPr>
      <w:r w:rsidRPr="00B9735B">
        <w:rPr>
          <w:rFonts w:ascii="Arial Narrow" w:eastAsia="Times New Roman" w:hAnsi="Arial Narrow" w:cs="Times New Roman"/>
          <w:i/>
          <w:color w:val="000000"/>
          <w:kern w:val="0"/>
          <w:sz w:val="22"/>
          <w:szCs w:val="22"/>
          <w:lang w:eastAsia="es-CO" w:bidi="ar-SA"/>
        </w:rPr>
        <w:t>(…) “Remisión de Visitas Técnicas urbanización el “Preciso”, en la visita Realizada se pudo constatar que la Urbanización El Preciso cuenta con la Resolución de aprobación No. 644 de 12 de octubre de 1984, Expedida por el Departamento Administrativo de Planeación Distrital hoy Secretaria Distrital de Planeación con el Plano aprobado US. 79/4.</w:t>
      </w:r>
    </w:p>
    <w:p w14:paraId="0F14F291" w14:textId="77777777" w:rsidR="00B9735B" w:rsidRPr="00B9735B" w:rsidRDefault="00B9735B" w:rsidP="00B9735B">
      <w:pPr>
        <w:jc w:val="both"/>
        <w:rPr>
          <w:rFonts w:ascii="Arial Narrow" w:eastAsia="Times New Roman" w:hAnsi="Arial Narrow" w:cs="Times New Roman"/>
          <w:i/>
          <w:color w:val="000000"/>
          <w:kern w:val="0"/>
          <w:sz w:val="22"/>
          <w:szCs w:val="22"/>
          <w:lang w:eastAsia="es-CO" w:bidi="ar-SA"/>
        </w:rPr>
      </w:pPr>
    </w:p>
    <w:p w14:paraId="31AA5049" w14:textId="77777777" w:rsidR="00B9735B" w:rsidRPr="00B9735B" w:rsidRDefault="00B9735B" w:rsidP="00B9735B">
      <w:pPr>
        <w:jc w:val="both"/>
        <w:rPr>
          <w:rFonts w:ascii="Arial Narrow" w:eastAsia="Times New Roman" w:hAnsi="Arial Narrow" w:cs="Times New Roman"/>
          <w:i/>
          <w:color w:val="000000"/>
          <w:kern w:val="0"/>
          <w:sz w:val="22"/>
          <w:szCs w:val="22"/>
          <w:lang w:eastAsia="es-CO" w:bidi="ar-SA"/>
        </w:rPr>
      </w:pPr>
      <w:r w:rsidRPr="00B9735B">
        <w:rPr>
          <w:rFonts w:ascii="Arial Narrow" w:eastAsia="Times New Roman" w:hAnsi="Arial Narrow" w:cs="Times New Roman"/>
          <w:i/>
          <w:color w:val="000000"/>
          <w:kern w:val="0"/>
          <w:sz w:val="22"/>
          <w:szCs w:val="22"/>
          <w:lang w:eastAsia="es-CO" w:bidi="ar-SA"/>
        </w:rPr>
        <w:t xml:space="preserve">De acuerdo con lo anterior y luego de lo encontrado en terreno, se pudo establecer que lo aprobado en el plano urbanístico US.73/4, tanto en las zonas de Uso </w:t>
      </w:r>
      <w:proofErr w:type="spellStart"/>
      <w:r w:rsidRPr="00B9735B">
        <w:rPr>
          <w:rFonts w:ascii="Arial Narrow" w:eastAsia="Times New Roman" w:hAnsi="Arial Narrow" w:cs="Times New Roman"/>
          <w:i/>
          <w:color w:val="000000"/>
          <w:kern w:val="0"/>
          <w:sz w:val="22"/>
          <w:szCs w:val="22"/>
          <w:lang w:eastAsia="es-CO" w:bidi="ar-SA"/>
        </w:rPr>
        <w:t>Publico</w:t>
      </w:r>
      <w:proofErr w:type="spellEnd"/>
      <w:r w:rsidRPr="00B9735B">
        <w:rPr>
          <w:rFonts w:ascii="Arial Narrow" w:eastAsia="Times New Roman" w:hAnsi="Arial Narrow" w:cs="Times New Roman"/>
          <w:i/>
          <w:color w:val="000000"/>
          <w:kern w:val="0"/>
          <w:sz w:val="22"/>
          <w:szCs w:val="22"/>
          <w:lang w:eastAsia="es-CO" w:bidi="ar-SA"/>
        </w:rPr>
        <w:t xml:space="preserve"> al igual que el correspondiente loteo, no coincide en nada con lo establecido en el plano aprobado anteriormente mencionado.</w:t>
      </w:r>
    </w:p>
    <w:p w14:paraId="6DD6CF6B" w14:textId="77777777" w:rsidR="00B9735B" w:rsidRPr="00B9735B" w:rsidRDefault="00B9735B" w:rsidP="00B9735B">
      <w:pPr>
        <w:jc w:val="both"/>
        <w:rPr>
          <w:rFonts w:ascii="Arial Narrow" w:eastAsia="Times New Roman" w:hAnsi="Arial Narrow" w:cs="Times New Roman"/>
          <w:i/>
          <w:color w:val="000000"/>
          <w:kern w:val="0"/>
          <w:sz w:val="22"/>
          <w:szCs w:val="22"/>
          <w:lang w:eastAsia="es-CO" w:bidi="ar-SA"/>
        </w:rPr>
      </w:pPr>
    </w:p>
    <w:p w14:paraId="64E01FF9" w14:textId="77777777" w:rsidR="00B9735B" w:rsidRPr="00B9735B" w:rsidRDefault="00B9735B" w:rsidP="00B9735B">
      <w:pPr>
        <w:jc w:val="both"/>
        <w:rPr>
          <w:rFonts w:ascii="Arial Narrow" w:eastAsia="Times New Roman" w:hAnsi="Arial Narrow" w:cs="Times New Roman"/>
          <w:i/>
          <w:color w:val="000000"/>
          <w:kern w:val="0"/>
          <w:sz w:val="22"/>
          <w:szCs w:val="22"/>
          <w:lang w:eastAsia="es-CO" w:bidi="ar-SA"/>
        </w:rPr>
      </w:pPr>
      <w:r w:rsidRPr="00B9735B">
        <w:rPr>
          <w:rFonts w:ascii="Arial Narrow" w:eastAsia="Times New Roman" w:hAnsi="Arial Narrow" w:cs="Times New Roman"/>
          <w:i/>
          <w:color w:val="000000"/>
          <w:kern w:val="0"/>
          <w:sz w:val="22"/>
          <w:szCs w:val="22"/>
          <w:lang w:eastAsia="es-CO" w:bidi="ar-SA"/>
        </w:rPr>
        <w:t>En razón de lo anterior, le informamos que este Departamento Administrativo ha remitido copia de la visita practicada a la Secretaria de Planeación a fin de que eta Entidad emita concepto en relación a dicho Urbanismo y Establezca los procedimientos a seguir en el caso de las Zonas de Uso aprobadas.” (…)</w:t>
      </w:r>
    </w:p>
    <w:p w14:paraId="05378713" w14:textId="77777777" w:rsidR="00B9735B" w:rsidRPr="00B9735B" w:rsidRDefault="00B9735B" w:rsidP="00B9735B">
      <w:pPr>
        <w:jc w:val="both"/>
        <w:rPr>
          <w:rFonts w:ascii="Arial Narrow" w:eastAsia="Times New Roman" w:hAnsi="Arial Narrow" w:cs="Times New Roman"/>
          <w:color w:val="000000"/>
          <w:kern w:val="0"/>
          <w:sz w:val="22"/>
          <w:szCs w:val="22"/>
          <w:lang w:eastAsia="es-CO" w:bidi="ar-SA"/>
        </w:rPr>
      </w:pPr>
    </w:p>
    <w:p w14:paraId="3E45A1CB" w14:textId="77777777" w:rsidR="00B9735B" w:rsidRPr="00B9735B" w:rsidRDefault="00B9735B" w:rsidP="00B9735B">
      <w:pPr>
        <w:jc w:val="both"/>
        <w:rPr>
          <w:rFonts w:ascii="Arial Narrow" w:eastAsia="Times New Roman" w:hAnsi="Arial Narrow" w:cs="Times New Roman"/>
          <w:i/>
          <w:color w:val="000000"/>
          <w:kern w:val="0"/>
          <w:sz w:val="22"/>
          <w:szCs w:val="22"/>
          <w:lang w:eastAsia="es-CO" w:bidi="ar-SA"/>
        </w:rPr>
      </w:pPr>
      <w:r w:rsidRPr="00B9735B">
        <w:rPr>
          <w:rFonts w:ascii="Arial Narrow" w:eastAsia="Times New Roman" w:hAnsi="Arial Narrow" w:cs="Times New Roman"/>
          <w:color w:val="000000"/>
          <w:kern w:val="0"/>
          <w:sz w:val="22"/>
          <w:szCs w:val="22"/>
          <w:lang w:eastAsia="es-CO" w:bidi="ar-SA"/>
        </w:rPr>
        <w:t xml:space="preserve">Que de acuerdo a la revisión documental del expediente   se pudo constatar que DADEP mediante radicado No. 2011EE11532 emitió respuesta al Radicado No. 20111930079521 en el que precisó </w:t>
      </w:r>
      <w:r w:rsidRPr="00B9735B">
        <w:rPr>
          <w:rFonts w:ascii="Arial Narrow" w:eastAsia="Times New Roman" w:hAnsi="Arial Narrow" w:cs="Times New Roman"/>
          <w:i/>
          <w:color w:val="000000"/>
          <w:kern w:val="0"/>
          <w:sz w:val="22"/>
          <w:szCs w:val="22"/>
          <w:lang w:eastAsia="es-CO" w:bidi="ar-SA"/>
        </w:rPr>
        <w:t>“El Departamento Administrativo de la Defensoría del Espacio Público, mediante Acta de Posesión No. 1623 del 15 de marzo 2001, realizó toma de posesión de las zonas de cesión de uso público de la Urbanización el Preciso de la localidad de Ciudad Bolívar, de acuerdo con el Plano No. US 73/4 y la Resolución N. 644 del 12 de octubre de 1984 . (copia dentro del expediente)</w:t>
      </w:r>
    </w:p>
    <w:p w14:paraId="105CC3F0" w14:textId="77777777" w:rsidR="00B9735B" w:rsidRPr="00B9735B" w:rsidRDefault="00B9735B" w:rsidP="00B9735B">
      <w:pPr>
        <w:jc w:val="both"/>
        <w:rPr>
          <w:rFonts w:ascii="Arial Narrow" w:eastAsia="Times New Roman" w:hAnsi="Arial Narrow" w:cs="Times New Roman"/>
          <w:i/>
          <w:color w:val="000000"/>
          <w:kern w:val="0"/>
          <w:sz w:val="22"/>
          <w:szCs w:val="22"/>
          <w:lang w:eastAsia="es-CO" w:bidi="ar-SA"/>
        </w:rPr>
      </w:pPr>
    </w:p>
    <w:p w14:paraId="51D583D6" w14:textId="77777777" w:rsidR="00B9735B" w:rsidRPr="00B9735B" w:rsidRDefault="00B9735B" w:rsidP="00B9735B">
      <w:pPr>
        <w:jc w:val="both"/>
        <w:rPr>
          <w:rFonts w:ascii="Arial Narrow" w:eastAsia="Times New Roman" w:hAnsi="Arial Narrow" w:cs="Times New Roman"/>
          <w:i/>
          <w:color w:val="000000"/>
          <w:kern w:val="0"/>
          <w:sz w:val="22"/>
          <w:szCs w:val="22"/>
          <w:lang w:eastAsia="es-CO" w:bidi="ar-SA"/>
        </w:rPr>
      </w:pPr>
      <w:r w:rsidRPr="00B9735B">
        <w:rPr>
          <w:rFonts w:ascii="Arial Narrow" w:eastAsia="Times New Roman" w:hAnsi="Arial Narrow" w:cs="Times New Roman"/>
          <w:i/>
          <w:color w:val="000000"/>
          <w:kern w:val="0"/>
          <w:sz w:val="22"/>
          <w:szCs w:val="22"/>
          <w:lang w:eastAsia="es-CO" w:bidi="ar-SA"/>
        </w:rPr>
        <w:t xml:space="preserve">La Notaria Veintinueve del Circulo de Bogotá, otorgó la Escritura Pública No. 14234 del 18 de octubre de 2006, mediante la cual se hace la Declaratoria de la Propiedad Pública de las zonas de cesión de la urbanización El Preciso. Dicha Escritura </w:t>
      </w:r>
      <w:proofErr w:type="spellStart"/>
      <w:r w:rsidRPr="00B9735B">
        <w:rPr>
          <w:rFonts w:ascii="Arial Narrow" w:eastAsia="Times New Roman" w:hAnsi="Arial Narrow" w:cs="Times New Roman"/>
          <w:i/>
          <w:color w:val="000000"/>
          <w:kern w:val="0"/>
          <w:sz w:val="22"/>
          <w:szCs w:val="22"/>
          <w:lang w:eastAsia="es-CO" w:bidi="ar-SA"/>
        </w:rPr>
        <w:t>protocolariza</w:t>
      </w:r>
      <w:proofErr w:type="spellEnd"/>
      <w:r w:rsidRPr="00B9735B">
        <w:rPr>
          <w:rFonts w:ascii="Arial Narrow" w:eastAsia="Times New Roman" w:hAnsi="Arial Narrow" w:cs="Times New Roman"/>
          <w:i/>
          <w:color w:val="000000"/>
          <w:kern w:val="0"/>
          <w:sz w:val="22"/>
          <w:szCs w:val="22"/>
          <w:lang w:eastAsia="es-CO" w:bidi="ar-SA"/>
        </w:rPr>
        <w:t xml:space="preserve"> el Acta de Toma de Posesión No 1263 de 2001 </w:t>
      </w:r>
    </w:p>
    <w:p w14:paraId="072F84AF" w14:textId="77777777" w:rsidR="00B9735B" w:rsidRPr="00B9735B" w:rsidRDefault="00B9735B" w:rsidP="00B9735B">
      <w:pPr>
        <w:jc w:val="both"/>
        <w:rPr>
          <w:rFonts w:ascii="Arial Narrow" w:eastAsia="Times New Roman" w:hAnsi="Arial Narrow" w:cs="Times New Roman"/>
          <w:i/>
          <w:color w:val="000000"/>
          <w:kern w:val="0"/>
          <w:sz w:val="22"/>
          <w:szCs w:val="22"/>
          <w:lang w:eastAsia="es-CO" w:bidi="ar-SA"/>
        </w:rPr>
      </w:pPr>
    </w:p>
    <w:p w14:paraId="4501DC2E" w14:textId="77777777" w:rsidR="00B9735B" w:rsidRPr="00B9735B" w:rsidRDefault="00B9735B" w:rsidP="00B9735B">
      <w:pPr>
        <w:jc w:val="both"/>
        <w:rPr>
          <w:rFonts w:ascii="Arial Narrow" w:eastAsia="Times New Roman" w:hAnsi="Arial Narrow" w:cs="Times New Roman"/>
          <w:color w:val="000000"/>
          <w:kern w:val="0"/>
          <w:sz w:val="22"/>
          <w:szCs w:val="22"/>
          <w:lang w:eastAsia="es-CO" w:bidi="ar-SA"/>
        </w:rPr>
      </w:pPr>
      <w:r w:rsidRPr="00B9735B">
        <w:rPr>
          <w:rFonts w:ascii="Arial Narrow" w:eastAsia="Times New Roman" w:hAnsi="Arial Narrow" w:cs="Times New Roman"/>
          <w:i/>
          <w:color w:val="000000"/>
          <w:kern w:val="0"/>
          <w:sz w:val="22"/>
          <w:szCs w:val="22"/>
          <w:lang w:eastAsia="es-CO" w:bidi="ar-SA"/>
        </w:rPr>
        <w:t xml:space="preserve">Por último, hasta donde tiene conocimiento este Departamento Administrativo tanto la Resolución No. 644 de 1984 como el plano No. US 73/4 documentos expedidos por el Departamento Administrativo de Planeación Distrital (Actual Secretaria Distrital de Planeación), son actos administrativos que se encuentra en firme, sin modificación alguna y por ende se presumen legales, en tanto que no ha sido anulados ni suspendidos por la Administración de Justicia, ni han sido revocados por la propia Administración Distrital.” </w:t>
      </w:r>
      <w:r w:rsidRPr="00B9735B">
        <w:rPr>
          <w:rFonts w:ascii="Arial Narrow" w:eastAsia="Times New Roman" w:hAnsi="Arial Narrow" w:cs="Times New Roman"/>
          <w:color w:val="000000"/>
          <w:kern w:val="0"/>
          <w:sz w:val="22"/>
          <w:szCs w:val="22"/>
          <w:lang w:eastAsia="es-CO" w:bidi="ar-SA"/>
        </w:rPr>
        <w:t>(FL 39 al 60).</w:t>
      </w:r>
    </w:p>
    <w:p w14:paraId="7368A9CC" w14:textId="77777777" w:rsidR="00B9735B" w:rsidRPr="00B9735B" w:rsidRDefault="00B9735B" w:rsidP="00B9735B">
      <w:pPr>
        <w:jc w:val="both"/>
        <w:rPr>
          <w:rFonts w:ascii="Arial Narrow" w:eastAsia="Times New Roman" w:hAnsi="Arial Narrow" w:cs="Times New Roman"/>
          <w:color w:val="000000"/>
          <w:kern w:val="0"/>
          <w:sz w:val="22"/>
          <w:szCs w:val="22"/>
          <w:lang w:eastAsia="es-CO" w:bidi="ar-SA"/>
        </w:rPr>
      </w:pPr>
    </w:p>
    <w:p w14:paraId="1146F631" w14:textId="77777777" w:rsidR="00B9735B" w:rsidRPr="00B9735B" w:rsidRDefault="00B9735B" w:rsidP="00B9735B">
      <w:pPr>
        <w:jc w:val="both"/>
        <w:rPr>
          <w:rFonts w:ascii="Arial Narrow" w:eastAsia="Times New Roman" w:hAnsi="Arial Narrow" w:cs="Times New Roman"/>
          <w:color w:val="000000"/>
          <w:kern w:val="0"/>
          <w:sz w:val="22"/>
          <w:szCs w:val="22"/>
          <w:lang w:eastAsia="es-CO" w:bidi="ar-SA"/>
        </w:rPr>
      </w:pPr>
      <w:r w:rsidRPr="00B9735B">
        <w:rPr>
          <w:rFonts w:ascii="Arial Narrow" w:eastAsia="Times New Roman" w:hAnsi="Arial Narrow" w:cs="Times New Roman"/>
          <w:color w:val="000000"/>
          <w:kern w:val="0"/>
          <w:sz w:val="22"/>
          <w:szCs w:val="22"/>
          <w:lang w:eastAsia="es-CO" w:bidi="ar-SA"/>
        </w:rPr>
        <w:t>Que mediante oficio No. 2012-192-005147-2 la Defensoría del Espacio Público indicó que revisado el Sistema de Información SIDEP se debe precisar lo siguiente:</w:t>
      </w:r>
    </w:p>
    <w:p w14:paraId="6A5F6BAC" w14:textId="77777777" w:rsidR="00B9735B" w:rsidRPr="00B9735B" w:rsidRDefault="00B9735B" w:rsidP="00B9735B">
      <w:pPr>
        <w:jc w:val="both"/>
        <w:rPr>
          <w:rFonts w:ascii="Arial Narrow" w:eastAsia="Times New Roman" w:hAnsi="Arial Narrow" w:cs="Times New Roman"/>
          <w:color w:val="000000"/>
          <w:kern w:val="0"/>
          <w:sz w:val="22"/>
          <w:szCs w:val="22"/>
          <w:lang w:eastAsia="es-CO" w:bidi="ar-SA"/>
        </w:rPr>
      </w:pPr>
    </w:p>
    <w:p w14:paraId="69B29653" w14:textId="77777777" w:rsidR="00B9735B" w:rsidRPr="00B9735B" w:rsidRDefault="00B9735B" w:rsidP="00B9735B">
      <w:pPr>
        <w:jc w:val="both"/>
        <w:rPr>
          <w:rFonts w:ascii="Arial Narrow" w:eastAsia="Times New Roman" w:hAnsi="Arial Narrow" w:cs="Times New Roman"/>
          <w:color w:val="000000"/>
          <w:kern w:val="0"/>
          <w:sz w:val="22"/>
          <w:szCs w:val="22"/>
          <w:lang w:eastAsia="es-CO" w:bidi="ar-SA"/>
        </w:rPr>
      </w:pPr>
      <w:r w:rsidRPr="00B9735B">
        <w:rPr>
          <w:rFonts w:ascii="Arial Narrow" w:eastAsia="Times New Roman" w:hAnsi="Arial Narrow" w:cs="Times New Roman"/>
          <w:color w:val="000000"/>
          <w:kern w:val="0"/>
          <w:sz w:val="22"/>
          <w:szCs w:val="22"/>
          <w:lang w:eastAsia="es-CO" w:bidi="ar-SA"/>
        </w:rPr>
        <w:t>“Mediante la Resolución No. 644 de 1984 y el Plano No. US 73/4 el Departamento Administrativo de Planeación Distrital aprobó y dio normas de desarrollo progresivo para el proyecto general de la Urbanización el Preciso.  Del Mismo modo se concede licencia por un plazo determinado para la ejecución de obras de urbanismo y saneamiento, y se fijan las obligaciones a cargo del urbanismo responsable.</w:t>
      </w:r>
    </w:p>
    <w:p w14:paraId="033DDD20" w14:textId="77777777" w:rsidR="00B9735B" w:rsidRPr="00B9735B" w:rsidRDefault="00B9735B" w:rsidP="00B9735B">
      <w:pPr>
        <w:jc w:val="both"/>
        <w:rPr>
          <w:rFonts w:ascii="Arial Narrow" w:eastAsia="Times New Roman" w:hAnsi="Arial Narrow" w:cs="Times New Roman"/>
          <w:color w:val="000000"/>
          <w:kern w:val="0"/>
          <w:sz w:val="22"/>
          <w:szCs w:val="22"/>
          <w:lang w:eastAsia="es-CO" w:bidi="ar-SA"/>
        </w:rPr>
      </w:pPr>
    </w:p>
    <w:p w14:paraId="7758C879" w14:textId="77777777" w:rsidR="00B9735B" w:rsidRPr="00B9735B" w:rsidRDefault="00B9735B" w:rsidP="00B9735B">
      <w:pPr>
        <w:jc w:val="both"/>
        <w:rPr>
          <w:rFonts w:ascii="Arial Narrow" w:eastAsia="Times New Roman" w:hAnsi="Arial Narrow" w:cs="Times New Roman"/>
          <w:color w:val="000000"/>
          <w:kern w:val="0"/>
          <w:sz w:val="22"/>
          <w:szCs w:val="22"/>
          <w:lang w:eastAsia="es-CO" w:bidi="ar-SA"/>
        </w:rPr>
      </w:pPr>
      <w:r w:rsidRPr="00B9735B">
        <w:rPr>
          <w:rFonts w:ascii="Arial Narrow" w:eastAsia="Times New Roman" w:hAnsi="Arial Narrow" w:cs="Times New Roman"/>
          <w:color w:val="000000"/>
          <w:kern w:val="0"/>
          <w:sz w:val="22"/>
          <w:szCs w:val="22"/>
          <w:lang w:eastAsia="es-CO" w:bidi="ar-SA"/>
        </w:rPr>
        <w:t xml:space="preserve">Mediante Acta de Recibo Provisional No. 079 del 28 de julio de 1986, la Procuraduría de Bienes del Distrito recibió materialmente a </w:t>
      </w:r>
      <w:proofErr w:type="spellStart"/>
      <w:r w:rsidRPr="00B9735B">
        <w:rPr>
          <w:rFonts w:ascii="Arial Narrow" w:eastAsia="Times New Roman" w:hAnsi="Arial Narrow" w:cs="Times New Roman"/>
          <w:color w:val="000000"/>
          <w:kern w:val="0"/>
          <w:sz w:val="22"/>
          <w:szCs w:val="22"/>
          <w:lang w:eastAsia="es-CO" w:bidi="ar-SA"/>
        </w:rPr>
        <w:t>titulo</w:t>
      </w:r>
      <w:proofErr w:type="spellEnd"/>
      <w:r w:rsidRPr="00B9735B">
        <w:rPr>
          <w:rFonts w:ascii="Arial Narrow" w:eastAsia="Times New Roman" w:hAnsi="Arial Narrow" w:cs="Times New Roman"/>
          <w:color w:val="000000"/>
          <w:kern w:val="0"/>
          <w:sz w:val="22"/>
          <w:szCs w:val="22"/>
          <w:lang w:eastAsia="es-CO" w:bidi="ar-SA"/>
        </w:rPr>
        <w:t xml:space="preserve"> de cesión gratuita, por parte de la sociedad denominada INVERSIONES FARICA LTDA, las zonas de uso público de la Urbanización EL PRECISO, Lo anterior con base en el Plano No US 73/4 y la Resolución No. 644 de 1984.</w:t>
      </w:r>
    </w:p>
    <w:p w14:paraId="240FBE7A" w14:textId="77777777" w:rsidR="00B9735B" w:rsidRPr="00B9735B" w:rsidRDefault="00B9735B" w:rsidP="00B9735B">
      <w:pPr>
        <w:jc w:val="both"/>
        <w:rPr>
          <w:rFonts w:ascii="Arial Narrow" w:eastAsia="Times New Roman" w:hAnsi="Arial Narrow" w:cs="Times New Roman"/>
          <w:color w:val="000000"/>
          <w:kern w:val="0"/>
          <w:sz w:val="22"/>
          <w:szCs w:val="22"/>
          <w:lang w:eastAsia="es-CO" w:bidi="ar-SA"/>
        </w:rPr>
      </w:pPr>
    </w:p>
    <w:p w14:paraId="0B0B03BF" w14:textId="77777777" w:rsidR="00B9735B" w:rsidRPr="00B9735B" w:rsidRDefault="00B9735B" w:rsidP="00B9735B">
      <w:pPr>
        <w:jc w:val="both"/>
        <w:rPr>
          <w:rFonts w:ascii="Arial Narrow" w:eastAsia="Times New Roman" w:hAnsi="Arial Narrow" w:cs="Times New Roman"/>
          <w:color w:val="000000"/>
          <w:kern w:val="0"/>
          <w:sz w:val="22"/>
          <w:szCs w:val="22"/>
          <w:lang w:eastAsia="es-CO" w:bidi="ar-SA"/>
        </w:rPr>
      </w:pPr>
      <w:r w:rsidRPr="00B9735B">
        <w:rPr>
          <w:rFonts w:ascii="Arial Narrow" w:eastAsia="Times New Roman" w:hAnsi="Arial Narrow" w:cs="Times New Roman"/>
          <w:color w:val="000000"/>
          <w:kern w:val="0"/>
          <w:sz w:val="22"/>
          <w:szCs w:val="22"/>
          <w:lang w:eastAsia="es-CO" w:bidi="ar-SA"/>
        </w:rPr>
        <w:t>Mediante el Acta de Corrección No. 689 del 24 de octubre de 2000, se corrige el Acta de Recibo Provisional No. 079 del 28 de julio de 1986, el cuanto a un error de digitación en el área de vías peatonales y vehiculares reportada en dicha acta.</w:t>
      </w:r>
    </w:p>
    <w:p w14:paraId="409B7D6B" w14:textId="77777777" w:rsidR="00B9735B" w:rsidRPr="00B9735B" w:rsidRDefault="00B9735B" w:rsidP="00B9735B">
      <w:pPr>
        <w:jc w:val="both"/>
        <w:rPr>
          <w:rFonts w:ascii="Arial Narrow" w:eastAsia="Times New Roman" w:hAnsi="Arial Narrow" w:cs="Times New Roman"/>
          <w:color w:val="000000"/>
          <w:kern w:val="0"/>
          <w:sz w:val="22"/>
          <w:szCs w:val="22"/>
          <w:lang w:eastAsia="es-CO" w:bidi="ar-SA"/>
        </w:rPr>
      </w:pPr>
    </w:p>
    <w:p w14:paraId="28275334" w14:textId="77777777" w:rsidR="00B9735B" w:rsidRPr="00B9735B" w:rsidRDefault="00B9735B" w:rsidP="00B9735B">
      <w:pPr>
        <w:jc w:val="both"/>
        <w:rPr>
          <w:rFonts w:ascii="Arial Narrow" w:eastAsia="Times New Roman" w:hAnsi="Arial Narrow" w:cs="Times New Roman"/>
          <w:color w:val="000000"/>
          <w:kern w:val="0"/>
          <w:sz w:val="22"/>
          <w:szCs w:val="22"/>
          <w:lang w:eastAsia="es-CO" w:bidi="ar-SA"/>
        </w:rPr>
      </w:pPr>
      <w:r w:rsidRPr="00B9735B">
        <w:rPr>
          <w:rFonts w:ascii="Arial Narrow" w:eastAsia="Times New Roman" w:hAnsi="Arial Narrow" w:cs="Times New Roman"/>
          <w:color w:val="000000"/>
          <w:kern w:val="0"/>
          <w:sz w:val="22"/>
          <w:szCs w:val="22"/>
          <w:lang w:eastAsia="es-CO" w:bidi="ar-SA"/>
        </w:rPr>
        <w:t xml:space="preserve"> Mediante el Acta de Toma de Posesión No. 1263 del 15 de marzo de 2001, la cual anula y reemplaza el Acta de Recibo Provisional No. 079 del 28 de julio 1986 y el Acta de Corrección No 689 del 24 de octubre de 2000, el Departamento Administrativo de la Defensoría del Espacio Público, procedió a tomar posesión de las zonas </w:t>
      </w:r>
      <w:r w:rsidRPr="00B9735B">
        <w:rPr>
          <w:rFonts w:ascii="Arial Narrow" w:eastAsia="Times New Roman" w:hAnsi="Arial Narrow" w:cs="Times New Roman"/>
          <w:color w:val="000000"/>
          <w:kern w:val="0"/>
          <w:sz w:val="22"/>
          <w:szCs w:val="22"/>
          <w:lang w:eastAsia="es-CO" w:bidi="ar-SA"/>
        </w:rPr>
        <w:lastRenderedPageBreak/>
        <w:t>de la cesión de la Urbanización EL PRECISO con base en el Plano No. US 73/4 y la Resolución No. 644 de 1984. (</w:t>
      </w:r>
      <w:proofErr w:type="spellStart"/>
      <w:r w:rsidRPr="00B9735B">
        <w:rPr>
          <w:rFonts w:ascii="Arial Narrow" w:eastAsia="Times New Roman" w:hAnsi="Arial Narrow" w:cs="Times New Roman"/>
          <w:color w:val="000000"/>
          <w:kern w:val="0"/>
          <w:sz w:val="22"/>
          <w:szCs w:val="22"/>
          <w:lang w:eastAsia="es-CO" w:bidi="ar-SA"/>
        </w:rPr>
        <w:t>Fl</w:t>
      </w:r>
      <w:proofErr w:type="spellEnd"/>
      <w:r w:rsidRPr="00B9735B">
        <w:rPr>
          <w:rFonts w:ascii="Arial Narrow" w:eastAsia="Times New Roman" w:hAnsi="Arial Narrow" w:cs="Times New Roman"/>
          <w:color w:val="000000"/>
          <w:kern w:val="0"/>
          <w:sz w:val="22"/>
          <w:szCs w:val="22"/>
          <w:lang w:eastAsia="es-CO" w:bidi="ar-SA"/>
        </w:rPr>
        <w:t>. 61 al 70)”.</w:t>
      </w:r>
    </w:p>
    <w:p w14:paraId="07AFC9DC" w14:textId="77777777" w:rsidR="00B9735B" w:rsidRPr="00B9735B" w:rsidRDefault="00B9735B" w:rsidP="00B9735B">
      <w:pPr>
        <w:jc w:val="both"/>
        <w:rPr>
          <w:rFonts w:ascii="Arial Narrow" w:eastAsia="Times New Roman" w:hAnsi="Arial Narrow" w:cs="Times New Roman"/>
          <w:color w:val="000000"/>
          <w:kern w:val="0"/>
          <w:sz w:val="22"/>
          <w:szCs w:val="22"/>
          <w:lang w:eastAsia="es-CO" w:bidi="ar-SA"/>
        </w:rPr>
      </w:pPr>
    </w:p>
    <w:p w14:paraId="7DDFB9D6" w14:textId="77777777" w:rsidR="00B9735B" w:rsidRPr="00B9735B" w:rsidRDefault="00B9735B" w:rsidP="00B9735B">
      <w:pPr>
        <w:jc w:val="both"/>
        <w:rPr>
          <w:rFonts w:ascii="Arial Narrow" w:eastAsia="Times New Roman" w:hAnsi="Arial Narrow" w:cs="Times New Roman"/>
          <w:color w:val="000000"/>
          <w:kern w:val="0"/>
          <w:sz w:val="22"/>
          <w:szCs w:val="22"/>
          <w:lang w:eastAsia="es-CO" w:bidi="ar-SA"/>
        </w:rPr>
      </w:pPr>
      <w:r w:rsidRPr="00B9735B">
        <w:rPr>
          <w:rFonts w:ascii="Arial Narrow" w:eastAsia="Times New Roman" w:hAnsi="Arial Narrow" w:cs="Times New Roman"/>
          <w:color w:val="000000"/>
          <w:kern w:val="0"/>
          <w:sz w:val="22"/>
          <w:szCs w:val="22"/>
          <w:lang w:eastAsia="es-CO" w:bidi="ar-SA"/>
        </w:rPr>
        <w:t xml:space="preserve">Que mediante radicado No. 20186930013063 el Profesional 222 Grado 24 del Área de Gestión Policiva y Jurídica solicitó al Personal de apoyo </w:t>
      </w:r>
      <w:r w:rsidRPr="00B9735B">
        <w:rPr>
          <w:rFonts w:ascii="Arial Narrow" w:eastAsia="Times New Roman" w:hAnsi="Arial Narrow" w:cs="Times New Roman"/>
          <w:i/>
          <w:color w:val="000000"/>
          <w:kern w:val="0"/>
          <w:sz w:val="22"/>
          <w:szCs w:val="22"/>
          <w:lang w:eastAsia="es-CO" w:bidi="ar-SA"/>
        </w:rPr>
        <w:t>“Programación y Realización de Visita Técnica Auto indagación Preliminar” (</w:t>
      </w:r>
      <w:proofErr w:type="spellStart"/>
      <w:r w:rsidRPr="00B9735B">
        <w:rPr>
          <w:rFonts w:ascii="Arial Narrow" w:eastAsia="Times New Roman" w:hAnsi="Arial Narrow" w:cs="Times New Roman"/>
          <w:color w:val="000000"/>
          <w:kern w:val="0"/>
          <w:sz w:val="22"/>
          <w:szCs w:val="22"/>
          <w:lang w:eastAsia="es-CO" w:bidi="ar-SA"/>
        </w:rPr>
        <w:t>Fl</w:t>
      </w:r>
      <w:proofErr w:type="spellEnd"/>
      <w:r w:rsidRPr="00B9735B">
        <w:rPr>
          <w:rFonts w:ascii="Arial Narrow" w:eastAsia="Times New Roman" w:hAnsi="Arial Narrow" w:cs="Times New Roman"/>
          <w:color w:val="000000"/>
          <w:kern w:val="0"/>
          <w:sz w:val="22"/>
          <w:szCs w:val="22"/>
          <w:lang w:eastAsia="es-CO" w:bidi="ar-SA"/>
        </w:rPr>
        <w:t xml:space="preserve"> 76).</w:t>
      </w:r>
    </w:p>
    <w:p w14:paraId="0AE93A6F" w14:textId="77777777" w:rsidR="00B9735B" w:rsidRPr="00B9735B" w:rsidRDefault="00B9735B" w:rsidP="00B9735B">
      <w:pPr>
        <w:jc w:val="both"/>
        <w:rPr>
          <w:rFonts w:ascii="Arial Narrow" w:eastAsia="Times New Roman" w:hAnsi="Arial Narrow" w:cs="Times New Roman"/>
          <w:color w:val="000000"/>
          <w:kern w:val="0"/>
          <w:sz w:val="22"/>
          <w:szCs w:val="22"/>
          <w:lang w:eastAsia="es-CO" w:bidi="ar-SA"/>
        </w:rPr>
      </w:pPr>
    </w:p>
    <w:p w14:paraId="3073792F" w14:textId="77777777" w:rsidR="00B9735B" w:rsidRPr="00B9735B" w:rsidRDefault="00B9735B" w:rsidP="00B9735B">
      <w:pPr>
        <w:jc w:val="both"/>
        <w:rPr>
          <w:rFonts w:ascii="Arial Narrow" w:eastAsia="Times New Roman" w:hAnsi="Arial Narrow" w:cs="Times New Roman"/>
          <w:i/>
          <w:color w:val="000000"/>
          <w:kern w:val="0"/>
          <w:sz w:val="22"/>
          <w:szCs w:val="22"/>
          <w:lang w:eastAsia="es-CO" w:bidi="ar-SA"/>
        </w:rPr>
      </w:pPr>
      <w:r w:rsidRPr="00B9735B">
        <w:rPr>
          <w:rFonts w:ascii="Arial Narrow" w:eastAsia="Times New Roman" w:hAnsi="Arial Narrow" w:cs="Times New Roman"/>
          <w:color w:val="000000"/>
          <w:kern w:val="0"/>
          <w:sz w:val="22"/>
          <w:szCs w:val="22"/>
          <w:lang w:eastAsia="es-CO" w:bidi="ar-SA"/>
        </w:rPr>
        <w:t xml:space="preserve">Que mediante visita técnica del 15 diciembre de 2018 el arquitecto Mario Alberto Pantoja Villarreal </w:t>
      </w:r>
      <w:r w:rsidRPr="00B9735B">
        <w:rPr>
          <w:rFonts w:ascii="Arial Narrow" w:eastAsia="Times New Roman" w:hAnsi="Arial Narrow" w:cs="Times New Roman"/>
          <w:i/>
          <w:color w:val="000000"/>
          <w:kern w:val="0"/>
          <w:sz w:val="22"/>
          <w:szCs w:val="22"/>
          <w:lang w:eastAsia="es-CO" w:bidi="ar-SA"/>
        </w:rPr>
        <w:t>“Se informa que después de un análisis técnico al predio ubicado en la Calle 60ª sur 18D-42. SECTOR LUCERO. UPZ. 67 y con ayuda de la información suministrada por la base de datos del Sistema de Información de la Defensoría del Espacio Público “DADEP” –“SIGDEP”. Se verifica que EL PREDIO se encuentra ocupando, en el área sobre anden y vía vehicular, UN AREA DE NATURALEZA PUBLICA, incluido dentro del registro único de patrimonio inmobiliario identificado con el RUPI: 1701-6. Se verifica la ocupación del área frente de la edificación.</w:t>
      </w:r>
    </w:p>
    <w:p w14:paraId="58FCD724" w14:textId="77777777" w:rsidR="00B9735B" w:rsidRPr="00B9735B" w:rsidRDefault="00B9735B" w:rsidP="00B9735B">
      <w:pPr>
        <w:jc w:val="both"/>
        <w:rPr>
          <w:rFonts w:ascii="Arial Narrow" w:eastAsia="Times New Roman" w:hAnsi="Arial Narrow" w:cs="Times New Roman"/>
          <w:i/>
          <w:color w:val="000000"/>
          <w:kern w:val="0"/>
          <w:sz w:val="22"/>
          <w:szCs w:val="22"/>
          <w:lang w:eastAsia="es-CO" w:bidi="ar-SA"/>
        </w:rPr>
      </w:pPr>
    </w:p>
    <w:p w14:paraId="76D65C76" w14:textId="77777777" w:rsidR="00B9735B" w:rsidRPr="00B9735B" w:rsidRDefault="00B9735B" w:rsidP="00B9735B">
      <w:pPr>
        <w:jc w:val="both"/>
        <w:rPr>
          <w:rFonts w:ascii="Arial Narrow" w:eastAsia="Times New Roman" w:hAnsi="Arial Narrow" w:cs="Times New Roman"/>
          <w:i/>
          <w:color w:val="000000"/>
          <w:kern w:val="0"/>
          <w:sz w:val="22"/>
          <w:szCs w:val="22"/>
          <w:lang w:eastAsia="es-CO" w:bidi="ar-SA"/>
        </w:rPr>
      </w:pPr>
      <w:r w:rsidRPr="00B9735B">
        <w:rPr>
          <w:rFonts w:ascii="Arial Narrow" w:eastAsia="Times New Roman" w:hAnsi="Arial Narrow" w:cs="Times New Roman"/>
          <w:i/>
          <w:color w:val="000000"/>
          <w:kern w:val="0"/>
          <w:sz w:val="22"/>
          <w:szCs w:val="22"/>
          <w:lang w:eastAsia="es-CO" w:bidi="ar-SA"/>
        </w:rPr>
        <w:t>CONCLUSIÓN Y PROCEDIMIENTO</w:t>
      </w:r>
    </w:p>
    <w:p w14:paraId="18A619A6" w14:textId="77777777" w:rsidR="00B9735B" w:rsidRPr="00B9735B" w:rsidRDefault="00B9735B" w:rsidP="00B9735B">
      <w:pPr>
        <w:jc w:val="both"/>
        <w:rPr>
          <w:rFonts w:ascii="Arial Narrow" w:eastAsia="Times New Roman" w:hAnsi="Arial Narrow" w:cs="Times New Roman"/>
          <w:i/>
          <w:color w:val="000000"/>
          <w:kern w:val="0"/>
          <w:sz w:val="22"/>
          <w:szCs w:val="22"/>
          <w:lang w:eastAsia="es-CO" w:bidi="ar-SA"/>
        </w:rPr>
      </w:pPr>
    </w:p>
    <w:p w14:paraId="3732B5AB" w14:textId="77777777" w:rsidR="00B9735B" w:rsidRPr="00B9735B" w:rsidRDefault="00B9735B" w:rsidP="00B9735B">
      <w:pPr>
        <w:jc w:val="both"/>
        <w:rPr>
          <w:rFonts w:ascii="Arial Narrow" w:eastAsia="Times New Roman" w:hAnsi="Arial Narrow" w:cs="Times New Roman"/>
          <w:i/>
          <w:color w:val="000000"/>
          <w:kern w:val="0"/>
          <w:sz w:val="22"/>
          <w:szCs w:val="22"/>
          <w:lang w:eastAsia="es-CO" w:bidi="ar-SA"/>
        </w:rPr>
      </w:pPr>
      <w:r w:rsidRPr="00B9735B">
        <w:rPr>
          <w:rFonts w:ascii="Arial Narrow" w:eastAsia="Times New Roman" w:hAnsi="Arial Narrow" w:cs="Times New Roman"/>
          <w:i/>
          <w:color w:val="000000"/>
          <w:kern w:val="0"/>
          <w:sz w:val="22"/>
          <w:szCs w:val="22"/>
          <w:lang w:eastAsia="es-CO" w:bidi="ar-SA"/>
        </w:rPr>
        <w:t>Se comunica a través del presente informe técnico que, SI SE ENCUENTRA OCUPACIÓN DE ESPACIO PÚBLICO del predio correspondiente al RUPI: 1701-6”.</w:t>
      </w:r>
    </w:p>
    <w:p w14:paraId="2F703C16" w14:textId="77777777" w:rsidR="00B9735B" w:rsidRPr="00B9735B" w:rsidRDefault="00B9735B" w:rsidP="00B9735B">
      <w:pPr>
        <w:jc w:val="both"/>
        <w:rPr>
          <w:rFonts w:ascii="Arial Narrow" w:eastAsia="Times New Roman" w:hAnsi="Arial Narrow" w:cs="Times New Roman"/>
          <w:i/>
          <w:color w:val="000000"/>
          <w:kern w:val="0"/>
          <w:sz w:val="22"/>
          <w:szCs w:val="22"/>
          <w:lang w:eastAsia="es-CO" w:bidi="ar-SA"/>
        </w:rPr>
      </w:pPr>
    </w:p>
    <w:p w14:paraId="7FBDDF18" w14:textId="77777777" w:rsidR="00B9735B" w:rsidRPr="00B9735B" w:rsidRDefault="00B9735B" w:rsidP="00B9735B">
      <w:pPr>
        <w:jc w:val="both"/>
        <w:rPr>
          <w:rFonts w:ascii="Arial Narrow" w:eastAsia="Times New Roman" w:hAnsi="Arial Narrow" w:cs="Times New Roman"/>
          <w:color w:val="000000"/>
          <w:kern w:val="0"/>
          <w:sz w:val="22"/>
          <w:szCs w:val="22"/>
          <w:lang w:eastAsia="es-CO" w:bidi="ar-SA"/>
        </w:rPr>
      </w:pPr>
      <w:r w:rsidRPr="00B9735B">
        <w:rPr>
          <w:rFonts w:ascii="Arial Narrow" w:eastAsia="Times New Roman" w:hAnsi="Arial Narrow" w:cs="Times New Roman"/>
          <w:color w:val="000000"/>
          <w:kern w:val="0"/>
          <w:sz w:val="22"/>
          <w:szCs w:val="22"/>
          <w:lang w:eastAsia="es-CO" w:bidi="ar-SA"/>
        </w:rPr>
        <w:t xml:space="preserve">Que mediante radicado No. 20216930008083 el Profesional 222 Grado 24 del Área de Gestión Policiva y Jurídica solicitó al Personal de apoyo “Solicitud de visita Técnica”. En consecuencia, los profesionales asignados procedieron el 18 de junio de 2021 y el 02 d2 agosto de 2022 a rendir informe así: </w:t>
      </w:r>
    </w:p>
    <w:p w14:paraId="3224AA62" w14:textId="77777777" w:rsidR="00B9735B" w:rsidRPr="00B9735B" w:rsidRDefault="00B9735B" w:rsidP="00B9735B">
      <w:pPr>
        <w:jc w:val="both"/>
        <w:rPr>
          <w:rFonts w:ascii="Arial Narrow" w:eastAsia="Times New Roman" w:hAnsi="Arial Narrow" w:cs="Times New Roman"/>
          <w:color w:val="000000"/>
          <w:kern w:val="0"/>
          <w:sz w:val="22"/>
          <w:szCs w:val="22"/>
          <w:lang w:eastAsia="es-CO" w:bidi="ar-SA"/>
        </w:rPr>
      </w:pPr>
    </w:p>
    <w:p w14:paraId="43A94572" w14:textId="77777777" w:rsidR="00B9735B" w:rsidRPr="00B9735B" w:rsidRDefault="00B9735B" w:rsidP="00B9735B">
      <w:pPr>
        <w:jc w:val="both"/>
        <w:rPr>
          <w:rFonts w:ascii="Arial Narrow" w:eastAsia="Times New Roman" w:hAnsi="Arial Narrow" w:cs="Times New Roman"/>
          <w:color w:val="000000"/>
          <w:kern w:val="0"/>
          <w:sz w:val="22"/>
          <w:szCs w:val="22"/>
          <w:lang w:eastAsia="es-CO" w:bidi="ar-SA"/>
        </w:rPr>
      </w:pPr>
      <w:bookmarkStart w:id="1" w:name="_Hlk204720878"/>
      <w:r w:rsidRPr="00B9735B">
        <w:rPr>
          <w:rFonts w:ascii="Arial Narrow" w:eastAsia="Times New Roman" w:hAnsi="Arial Narrow" w:cs="Times New Roman"/>
          <w:color w:val="000000"/>
          <w:kern w:val="0"/>
          <w:sz w:val="22"/>
          <w:szCs w:val="22"/>
          <w:lang w:eastAsia="es-CO" w:bidi="ar-SA"/>
        </w:rPr>
        <w:t>CONCLUSIÓN Y PROCEDIMIENTO:</w:t>
      </w:r>
    </w:p>
    <w:p w14:paraId="4FDA0A11" w14:textId="77777777" w:rsidR="00B9735B" w:rsidRPr="00B9735B" w:rsidRDefault="00B9735B" w:rsidP="00B9735B">
      <w:pPr>
        <w:jc w:val="both"/>
        <w:rPr>
          <w:rFonts w:ascii="Arial Narrow" w:eastAsia="Times New Roman" w:hAnsi="Arial Narrow" w:cs="Times New Roman"/>
          <w:color w:val="000000"/>
          <w:kern w:val="0"/>
          <w:sz w:val="22"/>
          <w:szCs w:val="22"/>
          <w:lang w:eastAsia="es-CO" w:bidi="ar-SA"/>
        </w:rPr>
      </w:pPr>
    </w:p>
    <w:p w14:paraId="7AC11E57" w14:textId="77777777" w:rsidR="00B9735B" w:rsidRPr="00B9735B" w:rsidRDefault="00B9735B" w:rsidP="00B9735B">
      <w:pPr>
        <w:jc w:val="both"/>
        <w:rPr>
          <w:rFonts w:ascii="Arial Narrow" w:eastAsia="Times New Roman" w:hAnsi="Arial Narrow" w:cs="Times New Roman"/>
          <w:i/>
          <w:color w:val="000000"/>
          <w:kern w:val="0"/>
          <w:sz w:val="22"/>
          <w:szCs w:val="22"/>
          <w:lang w:eastAsia="es-CO" w:bidi="ar-SA"/>
        </w:rPr>
      </w:pPr>
      <w:r w:rsidRPr="00B9735B">
        <w:rPr>
          <w:rFonts w:ascii="Arial Narrow" w:eastAsia="Times New Roman" w:hAnsi="Arial Narrow" w:cs="Times New Roman"/>
          <w:color w:val="000000"/>
          <w:kern w:val="0"/>
          <w:sz w:val="22"/>
          <w:szCs w:val="22"/>
          <w:lang w:eastAsia="es-CO" w:bidi="ar-SA"/>
        </w:rPr>
        <w:t xml:space="preserve">(…) </w:t>
      </w:r>
      <w:r w:rsidRPr="00B9735B">
        <w:rPr>
          <w:rFonts w:ascii="Arial Narrow" w:eastAsia="Times New Roman" w:hAnsi="Arial Narrow" w:cs="Times New Roman"/>
          <w:i/>
          <w:color w:val="000000"/>
          <w:kern w:val="0"/>
          <w:sz w:val="22"/>
          <w:szCs w:val="22"/>
          <w:lang w:eastAsia="es-CO" w:bidi="ar-SA"/>
        </w:rPr>
        <w:t xml:space="preserve">“Se informa con el presente informe que el predio ubicado en la Calle 60ª SUR # 18D-42; CHIP: AAA00023DCPP; MATRICULA INMOBILIRIA: 050S40011502.; UPZ 67 – LUCERO, barrio el Preciso, tiene 72 M2 de área, y se encuentra en su totalidad fuera </w:t>
      </w:r>
      <w:proofErr w:type="spellStart"/>
      <w:r w:rsidRPr="00B9735B">
        <w:rPr>
          <w:rFonts w:ascii="Arial Narrow" w:eastAsia="Times New Roman" w:hAnsi="Arial Narrow" w:cs="Times New Roman"/>
          <w:i/>
          <w:color w:val="000000"/>
          <w:kern w:val="0"/>
          <w:sz w:val="22"/>
          <w:szCs w:val="22"/>
          <w:lang w:eastAsia="es-CO" w:bidi="ar-SA"/>
        </w:rPr>
        <w:t>dek</w:t>
      </w:r>
      <w:proofErr w:type="spellEnd"/>
      <w:r w:rsidRPr="00B9735B">
        <w:rPr>
          <w:rFonts w:ascii="Arial Narrow" w:eastAsia="Times New Roman" w:hAnsi="Arial Narrow" w:cs="Times New Roman"/>
          <w:i/>
          <w:color w:val="000000"/>
          <w:kern w:val="0"/>
          <w:sz w:val="22"/>
          <w:szCs w:val="22"/>
          <w:lang w:eastAsia="es-CO" w:bidi="ar-SA"/>
        </w:rPr>
        <w:t xml:space="preserve"> área del Espacio Pública RUPI  # 1701-17, (Zonas verdes y comunales aprobadas en la Resolución de Aprobación # 644 de 12 de octubre de 1984, expedida por </w:t>
      </w:r>
      <w:proofErr w:type="spellStart"/>
      <w:r w:rsidRPr="00B9735B">
        <w:rPr>
          <w:rFonts w:ascii="Arial Narrow" w:eastAsia="Times New Roman" w:hAnsi="Arial Narrow" w:cs="Times New Roman"/>
          <w:i/>
          <w:color w:val="000000"/>
          <w:kern w:val="0"/>
          <w:sz w:val="22"/>
          <w:szCs w:val="22"/>
          <w:lang w:eastAsia="es-CO" w:bidi="ar-SA"/>
        </w:rPr>
        <w:t>e</w:t>
      </w:r>
      <w:proofErr w:type="spellEnd"/>
      <w:r w:rsidRPr="00B9735B">
        <w:rPr>
          <w:rFonts w:ascii="Arial Narrow" w:eastAsia="Times New Roman" w:hAnsi="Arial Narrow" w:cs="Times New Roman"/>
          <w:i/>
          <w:color w:val="000000"/>
          <w:kern w:val="0"/>
          <w:sz w:val="22"/>
          <w:szCs w:val="22"/>
          <w:lang w:eastAsia="es-CO" w:bidi="ar-SA"/>
        </w:rPr>
        <w:t xml:space="preserve"> Departamento Administrativo de Planeación Distrital hoy Secretaria Distrital de Planeación para el desarrollo </w:t>
      </w:r>
      <w:proofErr w:type="spellStart"/>
      <w:r w:rsidRPr="00B9735B">
        <w:rPr>
          <w:rFonts w:ascii="Arial Narrow" w:eastAsia="Times New Roman" w:hAnsi="Arial Narrow" w:cs="Times New Roman"/>
          <w:i/>
          <w:color w:val="000000"/>
          <w:kern w:val="0"/>
          <w:sz w:val="22"/>
          <w:szCs w:val="22"/>
          <w:lang w:eastAsia="es-CO" w:bidi="ar-SA"/>
        </w:rPr>
        <w:t>Urbisnitico</w:t>
      </w:r>
      <w:proofErr w:type="spellEnd"/>
      <w:r w:rsidRPr="00B9735B">
        <w:rPr>
          <w:rFonts w:ascii="Arial Narrow" w:eastAsia="Times New Roman" w:hAnsi="Arial Narrow" w:cs="Times New Roman"/>
          <w:i/>
          <w:color w:val="000000"/>
          <w:kern w:val="0"/>
          <w:sz w:val="22"/>
          <w:szCs w:val="22"/>
          <w:lang w:eastAsia="es-CO" w:bidi="ar-SA"/>
        </w:rPr>
        <w:t xml:space="preserve"> de la Urbanización el “Preciso”); el área se encuentra fuera de la antigua ronda del rio Tunjuelito.</w:t>
      </w:r>
    </w:p>
    <w:p w14:paraId="5DB5EC96" w14:textId="77777777" w:rsidR="00B9735B" w:rsidRPr="00B9735B" w:rsidRDefault="00B9735B" w:rsidP="00B9735B">
      <w:pPr>
        <w:jc w:val="both"/>
        <w:rPr>
          <w:rFonts w:ascii="Arial Narrow" w:eastAsia="Times New Roman" w:hAnsi="Arial Narrow" w:cs="Times New Roman"/>
          <w:i/>
          <w:color w:val="000000"/>
          <w:kern w:val="0"/>
          <w:sz w:val="22"/>
          <w:szCs w:val="22"/>
          <w:lang w:eastAsia="es-CO" w:bidi="ar-SA"/>
        </w:rPr>
      </w:pPr>
    </w:p>
    <w:p w14:paraId="27420F6F" w14:textId="77777777" w:rsidR="00B9735B" w:rsidRPr="00B9735B" w:rsidRDefault="00B9735B" w:rsidP="00B9735B">
      <w:pPr>
        <w:jc w:val="both"/>
        <w:rPr>
          <w:rFonts w:ascii="Arial Narrow" w:eastAsia="Times New Roman" w:hAnsi="Arial Narrow" w:cs="Times New Roman"/>
          <w:color w:val="000000"/>
          <w:kern w:val="0"/>
          <w:sz w:val="22"/>
          <w:szCs w:val="22"/>
          <w:lang w:eastAsia="es-CO" w:bidi="ar-SA"/>
        </w:rPr>
      </w:pPr>
      <w:r w:rsidRPr="00B9735B">
        <w:rPr>
          <w:rFonts w:ascii="Arial Narrow" w:eastAsia="Times New Roman" w:hAnsi="Arial Narrow" w:cs="Times New Roman"/>
          <w:i/>
          <w:color w:val="000000"/>
          <w:kern w:val="0"/>
          <w:sz w:val="22"/>
          <w:szCs w:val="22"/>
          <w:lang w:eastAsia="es-CO" w:bidi="ar-SA"/>
        </w:rPr>
        <w:t xml:space="preserve">Se realiza visita técnica en la CLL 60A SUR # 18D-12, Dirección ubicada en la UPZ Lucero, con el fin de verificar los siguientes puntos: 1,1 La naturaleza Jurídica del predio ocupado es un predio privado según el sistema el sistema de información DADEP, y tiene certificado catastral con propietarios GUILLERMO LATORRE ZANABRIA CC# 2932508 / MARIA DEL ROSARIO ROJAS CC# 41553680 / 1,2 El predio no se encuentra incorporado como un bien, perteneciente al registro único de patrimonio del distrito (RUPI), ya que no posee número de identificación RUPI, según el DADEP / 1,3 El predio no cuenta con Código RUPI según el sistema el sistema de información DADEP. / 1,4 La norma urbana o UPZ que regula el inmueble es el POT 555 de 2021, de la UPZ 67 Lucero. / 1,5 El área de predio visitado tiene un área de terreno de 72 m2 y de construcción 180 m2. / 1,6 Verificar en el sistema la licencia de construcción y el área y dimensión aprobada: No hubo presentación de la licencia de construcción. El sistema de información SINUPOT no brinda ninguna información sobre el tema. / 1,7 Indicar que norma se </w:t>
      </w:r>
      <w:proofErr w:type="spellStart"/>
      <w:r w:rsidRPr="00B9735B">
        <w:rPr>
          <w:rFonts w:ascii="Arial Narrow" w:eastAsia="Times New Roman" w:hAnsi="Arial Narrow" w:cs="Times New Roman"/>
          <w:i/>
          <w:color w:val="000000"/>
          <w:kern w:val="0"/>
          <w:sz w:val="22"/>
          <w:szCs w:val="22"/>
          <w:lang w:eastAsia="es-CO" w:bidi="ar-SA"/>
        </w:rPr>
        <w:t>esta</w:t>
      </w:r>
      <w:proofErr w:type="spellEnd"/>
      <w:r w:rsidRPr="00B9735B">
        <w:rPr>
          <w:rFonts w:ascii="Arial Narrow" w:eastAsia="Times New Roman" w:hAnsi="Arial Narrow" w:cs="Times New Roman"/>
          <w:i/>
          <w:color w:val="000000"/>
          <w:kern w:val="0"/>
          <w:sz w:val="22"/>
          <w:szCs w:val="22"/>
          <w:lang w:eastAsia="es-CO" w:bidi="ar-SA"/>
        </w:rPr>
        <w:t xml:space="preserve"> infringiendo en materia de espacio público, si es ronda hidráulica </w:t>
      </w:r>
      <w:proofErr w:type="spellStart"/>
      <w:r w:rsidRPr="00B9735B">
        <w:rPr>
          <w:rFonts w:ascii="Arial Narrow" w:eastAsia="Times New Roman" w:hAnsi="Arial Narrow" w:cs="Times New Roman"/>
          <w:i/>
          <w:color w:val="000000"/>
          <w:kern w:val="0"/>
          <w:sz w:val="22"/>
          <w:szCs w:val="22"/>
          <w:lang w:eastAsia="es-CO" w:bidi="ar-SA"/>
        </w:rPr>
        <w:t>ó</w:t>
      </w:r>
      <w:proofErr w:type="spellEnd"/>
      <w:r w:rsidRPr="00B9735B">
        <w:rPr>
          <w:rFonts w:ascii="Arial Narrow" w:eastAsia="Times New Roman" w:hAnsi="Arial Narrow" w:cs="Times New Roman"/>
          <w:i/>
          <w:color w:val="000000"/>
          <w:kern w:val="0"/>
          <w:sz w:val="22"/>
          <w:szCs w:val="22"/>
          <w:lang w:eastAsia="es-CO" w:bidi="ar-SA"/>
        </w:rPr>
        <w:t xml:space="preserve"> zona de manejo y preservación ambiental del rio Tunjuelito bajo la normatividad vigente: El predio no invade área perteneciente a espacio público. Con respecto si el predio </w:t>
      </w:r>
      <w:proofErr w:type="spellStart"/>
      <w:r w:rsidRPr="00B9735B">
        <w:rPr>
          <w:rFonts w:ascii="Arial Narrow" w:eastAsia="Times New Roman" w:hAnsi="Arial Narrow" w:cs="Times New Roman"/>
          <w:i/>
          <w:color w:val="000000"/>
          <w:kern w:val="0"/>
          <w:sz w:val="22"/>
          <w:szCs w:val="22"/>
          <w:lang w:eastAsia="es-CO" w:bidi="ar-SA"/>
        </w:rPr>
        <w:t>esta</w:t>
      </w:r>
      <w:proofErr w:type="spellEnd"/>
      <w:r w:rsidRPr="00B9735B">
        <w:rPr>
          <w:rFonts w:ascii="Arial Narrow" w:eastAsia="Times New Roman" w:hAnsi="Arial Narrow" w:cs="Times New Roman"/>
          <w:i/>
          <w:color w:val="000000"/>
          <w:kern w:val="0"/>
          <w:sz w:val="22"/>
          <w:szCs w:val="22"/>
          <w:lang w:eastAsia="es-CO" w:bidi="ar-SA"/>
        </w:rPr>
        <w:t xml:space="preserve"> en zona de ronda o ZMPA del rio Tunjuelito, se recomienda realizar esta inquietud a la </w:t>
      </w:r>
      <w:r w:rsidRPr="00B9735B">
        <w:rPr>
          <w:rFonts w:ascii="Arial Narrow" w:eastAsia="Times New Roman" w:hAnsi="Arial Narrow" w:cs="Times New Roman"/>
          <w:b/>
          <w:i/>
          <w:color w:val="000000"/>
          <w:kern w:val="0"/>
          <w:sz w:val="22"/>
          <w:szCs w:val="22"/>
          <w:lang w:eastAsia="es-CO" w:bidi="ar-SA"/>
        </w:rPr>
        <w:t xml:space="preserve">Empresa de Acueducto y </w:t>
      </w:r>
      <w:r w:rsidRPr="00B9735B">
        <w:rPr>
          <w:rFonts w:ascii="Arial Narrow" w:eastAsia="Times New Roman" w:hAnsi="Arial Narrow" w:cs="Times New Roman"/>
          <w:b/>
          <w:i/>
          <w:color w:val="000000"/>
          <w:kern w:val="0"/>
          <w:sz w:val="22"/>
          <w:szCs w:val="22"/>
          <w:u w:val="single"/>
          <w:lang w:eastAsia="es-CO" w:bidi="ar-SA"/>
        </w:rPr>
        <w:t>Alcantarillado de Bogotá (EEAB)</w:t>
      </w:r>
      <w:r w:rsidRPr="00B9735B">
        <w:rPr>
          <w:rFonts w:ascii="Arial Narrow" w:eastAsia="Times New Roman" w:hAnsi="Arial Narrow" w:cs="Times New Roman"/>
          <w:i/>
          <w:color w:val="000000"/>
          <w:kern w:val="0"/>
          <w:sz w:val="22"/>
          <w:szCs w:val="22"/>
          <w:lang w:eastAsia="es-CO" w:bidi="ar-SA"/>
        </w:rPr>
        <w:t xml:space="preserve">, ya </w:t>
      </w:r>
      <w:r w:rsidRPr="00B9735B">
        <w:rPr>
          <w:rFonts w:ascii="Arial Narrow" w:eastAsia="Times New Roman" w:hAnsi="Arial Narrow" w:cs="Times New Roman"/>
          <w:i/>
          <w:color w:val="000000"/>
          <w:kern w:val="0"/>
          <w:sz w:val="22"/>
          <w:szCs w:val="22"/>
          <w:lang w:eastAsia="es-CO" w:bidi="ar-SA"/>
        </w:rPr>
        <w:lastRenderedPageBreak/>
        <w:t xml:space="preserve">que los sistemas de información DADEP, SINUPOT, EAAB, no presenta esta información. / 1,7 Situación relevante que se observa en la visita técnica: el predio está constituido por una construcción de tres niveles.” </w:t>
      </w:r>
      <w:r w:rsidRPr="00B9735B">
        <w:rPr>
          <w:rFonts w:ascii="Arial Narrow" w:eastAsia="Times New Roman" w:hAnsi="Arial Narrow" w:cs="Times New Roman"/>
          <w:color w:val="000000"/>
          <w:kern w:val="0"/>
          <w:sz w:val="22"/>
          <w:szCs w:val="22"/>
          <w:lang w:eastAsia="es-CO" w:bidi="ar-SA"/>
        </w:rPr>
        <w:t>(…).</w:t>
      </w:r>
    </w:p>
    <w:p w14:paraId="2C56E01B" w14:textId="77777777" w:rsidR="00B9735B" w:rsidRPr="00B9735B" w:rsidRDefault="00B9735B" w:rsidP="00B9735B">
      <w:pPr>
        <w:jc w:val="both"/>
        <w:rPr>
          <w:rFonts w:ascii="Arial Narrow" w:eastAsia="Times New Roman" w:hAnsi="Arial Narrow" w:cs="Times New Roman"/>
          <w:color w:val="000000"/>
          <w:kern w:val="0"/>
          <w:sz w:val="22"/>
          <w:szCs w:val="22"/>
          <w:lang w:eastAsia="es-CO" w:bidi="ar-SA"/>
        </w:rPr>
      </w:pPr>
    </w:p>
    <w:p w14:paraId="1BE029ED" w14:textId="77777777" w:rsidR="00B9735B" w:rsidRPr="00B9735B" w:rsidRDefault="00B9735B" w:rsidP="00B9735B">
      <w:pPr>
        <w:jc w:val="both"/>
        <w:rPr>
          <w:rFonts w:ascii="Arial Narrow" w:hAnsi="Arial Narrow" w:cs="Times New Roman"/>
          <w:b/>
          <w:bCs/>
          <w:color w:val="000000"/>
          <w:kern w:val="0"/>
          <w:sz w:val="22"/>
          <w:szCs w:val="22"/>
          <w:lang w:eastAsia="es-CO" w:bidi="ar-SA"/>
        </w:rPr>
      </w:pPr>
      <w:r w:rsidRPr="00B9735B">
        <w:rPr>
          <w:rFonts w:ascii="Arial Narrow" w:eastAsia="Times New Roman" w:hAnsi="Arial Narrow" w:cs="Times New Roman"/>
          <w:color w:val="000000"/>
          <w:kern w:val="0"/>
          <w:sz w:val="22"/>
          <w:szCs w:val="22"/>
          <w:lang w:eastAsia="es-CO" w:bidi="ar-SA"/>
        </w:rPr>
        <w:t xml:space="preserve">Que en virtud del informe técnico del 02 de agosto de 2022 se solicitó a la coordinación de Gestión Policiva procediera a solicitar información a la </w:t>
      </w:r>
      <w:r w:rsidRPr="00B9735B">
        <w:rPr>
          <w:rFonts w:ascii="Arial Narrow" w:eastAsia="Times New Roman" w:hAnsi="Arial Narrow" w:cs="Times New Roman"/>
          <w:b/>
          <w:i/>
          <w:color w:val="000000"/>
          <w:kern w:val="0"/>
          <w:sz w:val="22"/>
          <w:szCs w:val="22"/>
          <w:lang w:eastAsia="es-CO" w:bidi="ar-SA"/>
        </w:rPr>
        <w:t xml:space="preserve">Empresa de Acueducto y </w:t>
      </w:r>
      <w:r w:rsidRPr="00B9735B">
        <w:rPr>
          <w:rFonts w:ascii="Arial Narrow" w:eastAsia="Times New Roman" w:hAnsi="Arial Narrow" w:cs="Times New Roman"/>
          <w:b/>
          <w:i/>
          <w:color w:val="000000"/>
          <w:kern w:val="0"/>
          <w:sz w:val="22"/>
          <w:szCs w:val="22"/>
          <w:u w:val="single"/>
          <w:lang w:eastAsia="es-CO" w:bidi="ar-SA"/>
        </w:rPr>
        <w:t>Alcantarillado de Bogotá (EEAB</w:t>
      </w:r>
      <w:r w:rsidRPr="00B9735B">
        <w:rPr>
          <w:rFonts w:ascii="Arial Narrow" w:eastAsia="Times New Roman" w:hAnsi="Arial Narrow" w:cs="Times New Roman"/>
          <w:b/>
          <w:color w:val="000000"/>
          <w:kern w:val="0"/>
          <w:sz w:val="22"/>
          <w:szCs w:val="22"/>
          <w:u w:val="single"/>
          <w:lang w:eastAsia="es-CO" w:bidi="ar-SA"/>
        </w:rPr>
        <w:t>)</w:t>
      </w:r>
      <w:r w:rsidRPr="00B9735B">
        <w:rPr>
          <w:rFonts w:ascii="Arial Narrow" w:eastAsia="Times New Roman" w:hAnsi="Arial Narrow" w:cs="Times New Roman"/>
          <w:color w:val="000000"/>
          <w:kern w:val="0"/>
          <w:sz w:val="22"/>
          <w:szCs w:val="22"/>
          <w:lang w:eastAsia="es-CO" w:bidi="ar-SA"/>
        </w:rPr>
        <w:t xml:space="preserve"> y demás entidades competentes, los cuales fueron requeridos mediante oficios No. </w:t>
      </w:r>
      <w:r w:rsidRPr="00B9735B">
        <w:rPr>
          <w:rFonts w:ascii="Arial Narrow" w:hAnsi="Arial Narrow" w:cs="Times New Roman"/>
          <w:b/>
          <w:bCs/>
          <w:color w:val="000000"/>
          <w:kern w:val="0"/>
          <w:sz w:val="22"/>
          <w:szCs w:val="22"/>
          <w:lang w:eastAsia="es-CO" w:bidi="ar-SA"/>
        </w:rPr>
        <w:t xml:space="preserve">20226931026431, </w:t>
      </w:r>
      <w:bookmarkStart w:id="2" w:name="_Hlk204719320"/>
      <w:r w:rsidRPr="00B9735B">
        <w:rPr>
          <w:rFonts w:ascii="Arial Narrow" w:hAnsi="Arial Narrow" w:cs="Times New Roman"/>
          <w:b/>
          <w:bCs/>
          <w:color w:val="000000"/>
          <w:kern w:val="0"/>
          <w:sz w:val="22"/>
          <w:szCs w:val="22"/>
          <w:lang w:eastAsia="es-CO" w:bidi="ar-SA"/>
        </w:rPr>
        <w:t>20226931026401</w:t>
      </w:r>
      <w:bookmarkEnd w:id="2"/>
      <w:r w:rsidRPr="00B9735B">
        <w:rPr>
          <w:rFonts w:ascii="Arial Narrow" w:hAnsi="Arial Narrow" w:cs="Times New Roman"/>
          <w:b/>
          <w:bCs/>
          <w:color w:val="000000"/>
          <w:kern w:val="0"/>
          <w:sz w:val="22"/>
          <w:szCs w:val="22"/>
          <w:lang w:eastAsia="es-CO" w:bidi="ar-SA"/>
        </w:rPr>
        <w:t>, 20226931026451.</w:t>
      </w:r>
      <w:bookmarkEnd w:id="1"/>
      <w:r w:rsidRPr="00B9735B">
        <w:rPr>
          <w:rFonts w:ascii="Arial Narrow" w:hAnsi="Arial Narrow" w:cs="Times New Roman"/>
          <w:b/>
          <w:bCs/>
          <w:color w:val="000000"/>
          <w:kern w:val="0"/>
          <w:sz w:val="22"/>
          <w:szCs w:val="22"/>
          <w:lang w:eastAsia="es-CO" w:bidi="ar-SA"/>
        </w:rPr>
        <w:t xml:space="preserve"> Al respecto informaron: </w:t>
      </w:r>
    </w:p>
    <w:p w14:paraId="01B532D5" w14:textId="77777777" w:rsidR="00B9735B" w:rsidRPr="00B9735B" w:rsidRDefault="00B9735B" w:rsidP="00B9735B">
      <w:pPr>
        <w:jc w:val="both"/>
        <w:rPr>
          <w:rFonts w:ascii="Arial Narrow" w:hAnsi="Arial Narrow" w:cs="Times New Roman"/>
          <w:b/>
          <w:bCs/>
          <w:color w:val="000000"/>
          <w:kern w:val="0"/>
          <w:sz w:val="22"/>
          <w:szCs w:val="22"/>
          <w:lang w:eastAsia="es-CO" w:bidi="ar-SA"/>
        </w:rPr>
      </w:pPr>
    </w:p>
    <w:p w14:paraId="1F6BBEAB" w14:textId="77777777" w:rsidR="00B9735B" w:rsidRPr="00B9735B" w:rsidRDefault="00B9735B" w:rsidP="00B9735B">
      <w:pPr>
        <w:pStyle w:val="Prrafodelista"/>
        <w:numPr>
          <w:ilvl w:val="0"/>
          <w:numId w:val="12"/>
        </w:numPr>
        <w:jc w:val="both"/>
        <w:rPr>
          <w:rFonts w:ascii="Arial Narrow" w:hAnsi="Arial Narrow"/>
          <w:bCs/>
          <w:i/>
          <w:color w:val="000000"/>
          <w:kern w:val="0"/>
          <w:sz w:val="22"/>
          <w:szCs w:val="22"/>
          <w:lang w:eastAsia="es-CO"/>
        </w:rPr>
      </w:pPr>
      <w:bookmarkStart w:id="3" w:name="_Hlk204719911"/>
      <w:r w:rsidRPr="00B9735B">
        <w:rPr>
          <w:rFonts w:ascii="Arial Narrow" w:hAnsi="Arial Narrow"/>
          <w:bCs/>
          <w:i/>
          <w:color w:val="000000"/>
          <w:kern w:val="0"/>
          <w:sz w:val="22"/>
          <w:szCs w:val="22"/>
          <w:lang w:val="es-CO" w:eastAsia="es-CO"/>
        </w:rPr>
        <w:t xml:space="preserve">Empresa de Acueducto y </w:t>
      </w:r>
      <w:r w:rsidRPr="00B9735B">
        <w:rPr>
          <w:rFonts w:ascii="Arial Narrow" w:hAnsi="Arial Narrow"/>
          <w:bCs/>
          <w:i/>
          <w:color w:val="000000"/>
          <w:kern w:val="0"/>
          <w:sz w:val="22"/>
          <w:szCs w:val="22"/>
          <w:u w:val="single"/>
          <w:lang w:val="es-CO" w:eastAsia="es-CO"/>
        </w:rPr>
        <w:t xml:space="preserve">Alcantarillado de Bogotá (EEAB): </w:t>
      </w:r>
    </w:p>
    <w:p w14:paraId="037E5CD3" w14:textId="77777777" w:rsidR="00B9735B" w:rsidRPr="00B9735B" w:rsidRDefault="00B9735B" w:rsidP="00B9735B">
      <w:pPr>
        <w:ind w:left="360"/>
        <w:jc w:val="both"/>
        <w:rPr>
          <w:rFonts w:ascii="Arial Narrow" w:hAnsi="Arial Narrow"/>
          <w:bCs/>
          <w:i/>
          <w:color w:val="000000"/>
          <w:kern w:val="0"/>
          <w:sz w:val="22"/>
          <w:szCs w:val="22"/>
          <w:lang w:eastAsia="es-CO"/>
        </w:rPr>
      </w:pPr>
      <w:r w:rsidRPr="00B9735B">
        <w:rPr>
          <w:rFonts w:ascii="Arial Narrow" w:hAnsi="Arial Narrow"/>
          <w:bCs/>
          <w:i/>
          <w:color w:val="000000"/>
          <w:kern w:val="0"/>
          <w:sz w:val="22"/>
          <w:szCs w:val="22"/>
          <w:lang w:eastAsia="es-CO"/>
        </w:rPr>
        <w:t xml:space="preserve"> </w:t>
      </w:r>
    </w:p>
    <w:p w14:paraId="21BBC5B3" w14:textId="77777777" w:rsidR="00B9735B" w:rsidRPr="00B9735B" w:rsidRDefault="00B9735B" w:rsidP="00B9735B">
      <w:pPr>
        <w:ind w:left="360"/>
        <w:jc w:val="both"/>
        <w:rPr>
          <w:rFonts w:ascii="Arial Narrow" w:hAnsi="Arial Narrow"/>
          <w:bCs/>
          <w:i/>
          <w:color w:val="000000"/>
          <w:kern w:val="0"/>
          <w:sz w:val="22"/>
          <w:szCs w:val="22"/>
          <w:lang w:eastAsia="es-CO"/>
        </w:rPr>
      </w:pPr>
      <w:r w:rsidRPr="00B9735B">
        <w:rPr>
          <w:rFonts w:ascii="Arial Narrow" w:hAnsi="Arial Narrow"/>
          <w:bCs/>
          <w:i/>
          <w:color w:val="000000"/>
          <w:kern w:val="0"/>
          <w:sz w:val="22"/>
          <w:szCs w:val="22"/>
          <w:lang w:eastAsia="es-CO"/>
        </w:rPr>
        <w:t xml:space="preserve">En atención al oficio del asunto, en el cual solicita "(...) información sobre predio ubicado en la Calle 60A Sur No. 18D - 42, de la Localidad de Ciudad Bolívar, con CHIP AAA0023DCPP, Cedula Catastral </w:t>
      </w:r>
      <w:proofErr w:type="spellStart"/>
      <w:r w:rsidRPr="00B9735B">
        <w:rPr>
          <w:rFonts w:ascii="Arial Narrow" w:hAnsi="Arial Narrow"/>
          <w:bCs/>
          <w:i/>
          <w:color w:val="000000"/>
          <w:kern w:val="0"/>
          <w:sz w:val="22"/>
          <w:szCs w:val="22"/>
          <w:lang w:eastAsia="es-CO"/>
        </w:rPr>
        <w:t>N°</w:t>
      </w:r>
      <w:proofErr w:type="spellEnd"/>
      <w:r w:rsidRPr="00B9735B">
        <w:rPr>
          <w:rFonts w:ascii="Arial Narrow" w:hAnsi="Arial Narrow"/>
          <w:bCs/>
          <w:i/>
          <w:color w:val="000000"/>
          <w:kern w:val="0"/>
          <w:sz w:val="22"/>
          <w:szCs w:val="22"/>
          <w:lang w:eastAsia="es-CO"/>
        </w:rPr>
        <w:t xml:space="preserve"> 002518100700000000 y Matricula inmobiliaria </w:t>
      </w:r>
      <w:proofErr w:type="spellStart"/>
      <w:r w:rsidRPr="00B9735B">
        <w:rPr>
          <w:rFonts w:ascii="Arial Narrow" w:hAnsi="Arial Narrow"/>
          <w:bCs/>
          <w:i/>
          <w:color w:val="000000"/>
          <w:kern w:val="0"/>
          <w:sz w:val="22"/>
          <w:szCs w:val="22"/>
          <w:lang w:eastAsia="es-CO"/>
        </w:rPr>
        <w:t>N°</w:t>
      </w:r>
      <w:proofErr w:type="spellEnd"/>
      <w:r w:rsidRPr="00B9735B">
        <w:rPr>
          <w:rFonts w:ascii="Arial Narrow" w:hAnsi="Arial Narrow"/>
          <w:bCs/>
          <w:i/>
          <w:color w:val="000000"/>
          <w:kern w:val="0"/>
          <w:sz w:val="22"/>
          <w:szCs w:val="22"/>
          <w:lang w:eastAsia="es-CO"/>
        </w:rPr>
        <w:t xml:space="preserve"> 050S40011502 (...)", desde el ámbito de nuestras competencias, se analizó la información aportada en su solicitud y se realizó consulta en los visores geográficos para la ciudad de Bogotá, la Ventanilla Única de Registro - VUR, la base predial 2022 de la Unidad Administrativa Especial de Catastro Distrital -UAECO y el Módulo de la Dirección de Bienes Raíces, evidenciándose que el predio en consulta se identifica con nomenclatura CL 60A SUR 18D 42, chip catastral AAA0023DCPP y folio de matrícula inmobiliaria 050S40011502, el cual no es propiedad de la EAAB-ESP, no tiene servidumbres constituidas a favor de la misma, no se encuentra afectando redes de servicio de acueducto y/o alcantarillado y no se localiza en declaratoria de utilidad pública.</w:t>
      </w:r>
    </w:p>
    <w:p w14:paraId="3B9C1C99" w14:textId="77777777" w:rsidR="00B9735B" w:rsidRPr="00B9735B" w:rsidRDefault="00B9735B" w:rsidP="00B9735B">
      <w:pPr>
        <w:ind w:left="360"/>
        <w:jc w:val="both"/>
        <w:rPr>
          <w:rFonts w:ascii="Arial Narrow" w:hAnsi="Arial Narrow"/>
          <w:bCs/>
          <w:i/>
          <w:color w:val="000000"/>
          <w:kern w:val="0"/>
          <w:sz w:val="22"/>
          <w:szCs w:val="22"/>
          <w:lang w:eastAsia="es-CO"/>
        </w:rPr>
      </w:pPr>
    </w:p>
    <w:p w14:paraId="6F01F8BD" w14:textId="77777777" w:rsidR="00B9735B" w:rsidRPr="00B9735B" w:rsidRDefault="00B9735B" w:rsidP="00B9735B">
      <w:pPr>
        <w:ind w:left="360"/>
        <w:jc w:val="both"/>
        <w:rPr>
          <w:rFonts w:ascii="Arial Narrow" w:hAnsi="Arial Narrow"/>
          <w:b/>
          <w:bCs/>
          <w:i/>
          <w:color w:val="000000"/>
          <w:kern w:val="0"/>
          <w:sz w:val="22"/>
          <w:szCs w:val="22"/>
          <w:u w:val="single"/>
          <w:lang w:eastAsia="es-CO"/>
        </w:rPr>
      </w:pPr>
      <w:r w:rsidRPr="00B9735B">
        <w:rPr>
          <w:rFonts w:ascii="Arial Narrow" w:hAnsi="Arial Narrow"/>
          <w:b/>
          <w:bCs/>
          <w:i/>
          <w:color w:val="000000"/>
          <w:kern w:val="0"/>
          <w:sz w:val="22"/>
          <w:szCs w:val="22"/>
          <w:u w:val="single"/>
          <w:lang w:eastAsia="es-CO"/>
        </w:rPr>
        <w:t>Así mismo, consultada la base geográfica de rondas del sistema hídrico de la ciudad, con que cuenta la Secretaria Distrital de Ambiente y la base predial 2022 de la UAECD, se constató que el predio objeto de consulta, no está afectando zonas que conforman el Componente de Áreas de Especial Importancia Ecosistémica (Artículo 58-SUBSECCIÓN 3, COMPONENTE DE ÁREAS DE ESPECIAL IMPORTANCIA ECOSISTÉMICA), del Sistema Hídrico del Distrito Capital, de acuerdo con lo estipulado en el Decreto 555 de 2021 Plan de Ordenamiento Territorial. (</w:t>
      </w:r>
      <w:proofErr w:type="spellStart"/>
      <w:r w:rsidRPr="00B9735B">
        <w:rPr>
          <w:rFonts w:ascii="Arial Narrow" w:hAnsi="Arial Narrow"/>
          <w:b/>
          <w:bCs/>
          <w:i/>
          <w:color w:val="000000"/>
          <w:kern w:val="0"/>
          <w:sz w:val="22"/>
          <w:szCs w:val="22"/>
          <w:u w:val="single"/>
          <w:lang w:eastAsia="es-CO"/>
        </w:rPr>
        <w:t>Fl</w:t>
      </w:r>
      <w:proofErr w:type="spellEnd"/>
      <w:r w:rsidRPr="00B9735B">
        <w:rPr>
          <w:rFonts w:ascii="Arial Narrow" w:hAnsi="Arial Narrow"/>
          <w:b/>
          <w:bCs/>
          <w:i/>
          <w:color w:val="000000"/>
          <w:kern w:val="0"/>
          <w:sz w:val="22"/>
          <w:szCs w:val="22"/>
          <w:u w:val="single"/>
          <w:lang w:eastAsia="es-CO"/>
        </w:rPr>
        <w:t>. 94).</w:t>
      </w:r>
    </w:p>
    <w:bookmarkEnd w:id="3"/>
    <w:p w14:paraId="39B05EBA" w14:textId="77777777" w:rsidR="00B9735B" w:rsidRPr="00B9735B" w:rsidRDefault="00B9735B" w:rsidP="00B9735B">
      <w:pPr>
        <w:ind w:left="360"/>
        <w:jc w:val="both"/>
        <w:rPr>
          <w:rFonts w:ascii="Arial Narrow" w:hAnsi="Arial Narrow"/>
          <w:b/>
          <w:bCs/>
          <w:i/>
          <w:color w:val="000000"/>
          <w:kern w:val="0"/>
          <w:sz w:val="22"/>
          <w:szCs w:val="22"/>
          <w:u w:val="single"/>
          <w:lang w:eastAsia="es-CO"/>
        </w:rPr>
      </w:pPr>
    </w:p>
    <w:p w14:paraId="3E2EC6FC" w14:textId="77777777" w:rsidR="00B9735B" w:rsidRPr="00B9735B" w:rsidRDefault="00B9735B" w:rsidP="00B9735B">
      <w:pPr>
        <w:pStyle w:val="Prrafodelista"/>
        <w:numPr>
          <w:ilvl w:val="0"/>
          <w:numId w:val="12"/>
        </w:numPr>
        <w:jc w:val="both"/>
        <w:rPr>
          <w:rFonts w:ascii="Arial Narrow" w:hAnsi="Arial Narrow"/>
          <w:bCs/>
          <w:i/>
          <w:color w:val="000000"/>
          <w:kern w:val="0"/>
          <w:sz w:val="22"/>
          <w:szCs w:val="22"/>
          <w:lang w:eastAsia="es-CO"/>
        </w:rPr>
      </w:pPr>
      <w:r w:rsidRPr="00B9735B">
        <w:rPr>
          <w:rFonts w:ascii="Arial Narrow" w:hAnsi="Arial Narrow"/>
          <w:bCs/>
          <w:i/>
          <w:color w:val="000000"/>
          <w:kern w:val="0"/>
          <w:sz w:val="22"/>
          <w:szCs w:val="22"/>
          <w:lang w:eastAsia="es-CO"/>
        </w:rPr>
        <w:t>Departamento Administrativo de la Defensoría del Espacio Público:</w:t>
      </w:r>
    </w:p>
    <w:p w14:paraId="23947AFB" w14:textId="77777777" w:rsidR="00B9735B" w:rsidRPr="00B9735B" w:rsidRDefault="00B9735B" w:rsidP="00B9735B">
      <w:pPr>
        <w:ind w:left="360"/>
        <w:jc w:val="both"/>
        <w:rPr>
          <w:rFonts w:ascii="Arial Narrow" w:hAnsi="Arial Narrow"/>
          <w:bCs/>
          <w:i/>
          <w:color w:val="000000"/>
          <w:kern w:val="0"/>
          <w:sz w:val="22"/>
          <w:szCs w:val="22"/>
          <w:lang w:eastAsia="es-CO"/>
        </w:rPr>
      </w:pPr>
    </w:p>
    <w:p w14:paraId="123EA2F6" w14:textId="77777777" w:rsidR="00B9735B" w:rsidRPr="00B9735B" w:rsidRDefault="00B9735B" w:rsidP="00B9735B">
      <w:pPr>
        <w:ind w:left="360"/>
        <w:jc w:val="both"/>
        <w:rPr>
          <w:rFonts w:ascii="Arial Narrow" w:hAnsi="Arial Narrow"/>
          <w:bCs/>
          <w:i/>
          <w:color w:val="000000"/>
          <w:kern w:val="0"/>
          <w:sz w:val="22"/>
          <w:szCs w:val="22"/>
          <w:lang w:eastAsia="es-CO"/>
        </w:rPr>
      </w:pPr>
      <w:r w:rsidRPr="00B9735B">
        <w:rPr>
          <w:rFonts w:ascii="Arial Narrow" w:hAnsi="Arial Narrow"/>
          <w:bCs/>
          <w:i/>
          <w:color w:val="000000"/>
          <w:kern w:val="0"/>
          <w:sz w:val="22"/>
          <w:szCs w:val="22"/>
          <w:lang w:eastAsia="es-CO"/>
        </w:rPr>
        <w:t>En atención al asunto de la referencia y con el objeto de contextualizar respecto a las competencias aplicables, se le informa que el Departamento Administrativo de la Defensoría del Espacio Público DADEP hace parte de la estructura orgánica y administrativa del Distrito Capital, lo anterior de conformidad con lo establecido en el Acuerdo 18 de 1999, dentro del cual se señaló como misión la de "contribuir al mejoramiento de la calidad de vida en Bogotá D.C, por medio de una eficaz defensa del espacio público, de una óptima administración del patrimonio inmobiliario de la ciudad y de la construcción de una nueva cultura del Espacio Público que garantice su uso y disfrute común y estipule la participación comunitaria". Para cumplir con dicha misión, dentro de las funcione otorgadas legalmente a esta entidad se encuentran -entre otras- las de brindar asesoría técnica y jurídica a las autoridades locales (certificar la calidad de los predios incorporados en el Inventario de la Propiedad Inmobiliaria Distrital para el ejercicio de la recuperación del espacio público.</w:t>
      </w:r>
    </w:p>
    <w:p w14:paraId="07FE7E8E" w14:textId="77777777" w:rsidR="00B9735B" w:rsidRPr="00B9735B" w:rsidRDefault="00B9735B" w:rsidP="00B9735B">
      <w:pPr>
        <w:jc w:val="both"/>
        <w:rPr>
          <w:rFonts w:ascii="Arial Narrow" w:hAnsi="Arial Narrow"/>
          <w:bCs/>
          <w:i/>
          <w:color w:val="000000"/>
          <w:kern w:val="0"/>
          <w:sz w:val="22"/>
          <w:szCs w:val="22"/>
          <w:lang w:eastAsia="es-CO"/>
        </w:rPr>
      </w:pPr>
    </w:p>
    <w:p w14:paraId="4949B021" w14:textId="77777777" w:rsidR="00B9735B" w:rsidRPr="00B9735B" w:rsidRDefault="00B9735B" w:rsidP="00B9735B">
      <w:pPr>
        <w:ind w:left="360"/>
        <w:jc w:val="both"/>
        <w:rPr>
          <w:rFonts w:ascii="Arial Narrow" w:hAnsi="Arial Narrow"/>
          <w:bCs/>
          <w:i/>
          <w:color w:val="000000"/>
          <w:kern w:val="0"/>
          <w:sz w:val="22"/>
          <w:szCs w:val="22"/>
          <w:lang w:eastAsia="es-CO"/>
        </w:rPr>
      </w:pPr>
      <w:r w:rsidRPr="00B9735B">
        <w:rPr>
          <w:rFonts w:ascii="Arial Narrow" w:hAnsi="Arial Narrow"/>
          <w:bCs/>
          <w:i/>
          <w:color w:val="000000"/>
          <w:kern w:val="0"/>
          <w:sz w:val="22"/>
          <w:szCs w:val="22"/>
          <w:lang w:eastAsia="es-CO"/>
        </w:rPr>
        <w:t xml:space="preserve">En cumplimiento de las labores misionales propias del DADEP y con el fin de informar la calidad del área objeto de consulta y brindar las herramientas técnicas que conlleven la práctica de acciones de recuperación  de espacio público, se  verificaron los sistemas de información misionales distritales </w:t>
      </w:r>
      <w:r w:rsidRPr="00B9735B">
        <w:rPr>
          <w:rFonts w:ascii="Arial Narrow" w:hAnsi="Arial Narrow"/>
          <w:bCs/>
          <w:i/>
          <w:color w:val="000000"/>
          <w:kern w:val="0"/>
          <w:sz w:val="22"/>
          <w:szCs w:val="22"/>
          <w:lang w:eastAsia="es-CO"/>
        </w:rPr>
        <w:lastRenderedPageBreak/>
        <w:t>(SIDEP‘/SIGDEP'/SINUPOT3) y se constató que el bien inmueble con nomenclatura "CL 60 A SUR 18 D 42", es un predio de carácter particular colindante por el costado SUR con el predio incorporado en el Inventario Único de Espacio Público y Bienes Fiscales del Sector Central del Distrito Capital, haciendo parte de la urbanización 1701, PRECISO URBANIZACION EL, URBANISMO LEGAL de la localidad de CIUDAD BOLIVAR, TIPO PREDIO PÚBLICO DE CESIÓN, UBICACIÓN CALLE 60A SUR -CARRERA 19 / CALZADA, planos vigentes US.73/4, aprobados mediante RESOLUCION No. 644 de 12/ 10/1984 OFPA RTAMENTO ADNINISTRATIVO DE PLANEACION DISTRITAL - AHORA SDP 899999061-9 , ACTAS VIGENTES TOMA DE POSESION 0 APREHENSION No. 1263 de 15/03/200 y se identifica con el código RUPI 1702-6 destinado para el USO NIVEL 1 ZONAS VIALES, USO NIVEL 2 VIAS PEATONALES, USO ESPECIFICO CALLE 60 A SUR - TRAMO 1: así:</w:t>
      </w:r>
    </w:p>
    <w:p w14:paraId="2AF6B1B7" w14:textId="77777777" w:rsidR="00B9735B" w:rsidRPr="00B9735B" w:rsidRDefault="00B9735B" w:rsidP="00B9735B">
      <w:pPr>
        <w:ind w:left="360"/>
        <w:jc w:val="both"/>
        <w:rPr>
          <w:rFonts w:ascii="Arial Narrow" w:hAnsi="Arial Narrow"/>
          <w:bCs/>
          <w:color w:val="000000"/>
          <w:kern w:val="0"/>
          <w:sz w:val="22"/>
          <w:szCs w:val="22"/>
          <w:lang w:eastAsia="es-CO"/>
        </w:rPr>
      </w:pPr>
    </w:p>
    <w:p w14:paraId="550C7725" w14:textId="77777777" w:rsidR="00B9735B" w:rsidRPr="00B9735B" w:rsidRDefault="00B9735B" w:rsidP="00B9735B">
      <w:pPr>
        <w:ind w:left="360"/>
        <w:jc w:val="both"/>
        <w:rPr>
          <w:rFonts w:ascii="Arial Narrow" w:hAnsi="Arial Narrow"/>
          <w:bCs/>
          <w:i/>
          <w:color w:val="000000"/>
          <w:kern w:val="0"/>
          <w:sz w:val="22"/>
          <w:szCs w:val="22"/>
          <w:lang w:eastAsia="es-CO"/>
        </w:rPr>
      </w:pPr>
      <w:r w:rsidRPr="00B9735B">
        <w:rPr>
          <w:rFonts w:ascii="Arial Narrow" w:hAnsi="Arial Narrow"/>
          <w:b/>
          <w:bCs/>
          <w:i/>
          <w:color w:val="000000"/>
          <w:kern w:val="0"/>
          <w:sz w:val="22"/>
          <w:szCs w:val="22"/>
          <w:u w:val="single"/>
          <w:lang w:eastAsia="es-CO"/>
        </w:rPr>
        <w:t>Con respecto a "si el predio se encuentra ocupando espacio público” le informamos que el control y vigilancia por construcciones se debe realizar de parte de la alcaldía local, lo anterior de conformidad con lo dispuesto en el artículo 86 del decreto 1421 de 1993, modificado por el artículo 11 de la Ley 2116 de 2021</w:t>
      </w:r>
      <w:r w:rsidRPr="00B9735B">
        <w:rPr>
          <w:rFonts w:ascii="Arial Narrow" w:hAnsi="Arial Narrow"/>
          <w:bCs/>
          <w:i/>
          <w:color w:val="000000"/>
          <w:kern w:val="0"/>
          <w:sz w:val="22"/>
          <w:szCs w:val="22"/>
          <w:lang w:eastAsia="es-CO"/>
        </w:rPr>
        <w:t>.</w:t>
      </w:r>
    </w:p>
    <w:p w14:paraId="5A43B316" w14:textId="77777777" w:rsidR="00B9735B" w:rsidRPr="00B9735B" w:rsidRDefault="00B9735B" w:rsidP="00B9735B">
      <w:pPr>
        <w:ind w:left="360"/>
        <w:jc w:val="both"/>
        <w:rPr>
          <w:rFonts w:ascii="Arial Narrow" w:hAnsi="Arial Narrow"/>
          <w:bCs/>
          <w:i/>
          <w:color w:val="000000"/>
          <w:kern w:val="0"/>
          <w:sz w:val="22"/>
          <w:szCs w:val="22"/>
          <w:lang w:eastAsia="es-CO"/>
        </w:rPr>
      </w:pPr>
    </w:p>
    <w:p w14:paraId="723A3B5D" w14:textId="77777777" w:rsidR="00B9735B" w:rsidRPr="00B9735B" w:rsidRDefault="00B9735B" w:rsidP="00B9735B">
      <w:pPr>
        <w:ind w:left="360"/>
        <w:jc w:val="both"/>
        <w:rPr>
          <w:rFonts w:ascii="Arial Narrow" w:hAnsi="Arial Narrow"/>
          <w:bCs/>
          <w:i/>
          <w:color w:val="000000"/>
          <w:kern w:val="0"/>
          <w:sz w:val="22"/>
          <w:szCs w:val="22"/>
          <w:lang w:eastAsia="es-CO"/>
        </w:rPr>
      </w:pPr>
      <w:r w:rsidRPr="00B9735B">
        <w:rPr>
          <w:rFonts w:ascii="Arial Narrow" w:hAnsi="Arial Narrow"/>
          <w:bCs/>
          <w:i/>
          <w:color w:val="000000"/>
          <w:kern w:val="0"/>
          <w:sz w:val="22"/>
          <w:szCs w:val="22"/>
          <w:lang w:eastAsia="es-CO"/>
        </w:rPr>
        <w:t>De acuerdo a lo expuesto, se da respuesta a su petición en los términos legales establecidos en la Ley 1755 de 2015. Esta Defensoría queda atenta a brindar la asesoría técnica y jurídica que las autoridades competentes requieran para una efectiva recuperación, preservación y defensa del espacio público.</w:t>
      </w:r>
    </w:p>
    <w:p w14:paraId="3F045FF6" w14:textId="77777777" w:rsidR="00B9735B" w:rsidRPr="00B9735B" w:rsidRDefault="00B9735B" w:rsidP="00B9735B">
      <w:pPr>
        <w:jc w:val="both"/>
        <w:rPr>
          <w:rFonts w:ascii="Arial Narrow" w:eastAsia="Times New Roman" w:hAnsi="Arial Narrow" w:cs="Times New Roman"/>
          <w:i/>
          <w:color w:val="000000"/>
          <w:kern w:val="0"/>
          <w:sz w:val="22"/>
          <w:szCs w:val="22"/>
          <w:lang w:eastAsia="es-CO" w:bidi="ar-SA"/>
        </w:rPr>
      </w:pPr>
    </w:p>
    <w:p w14:paraId="25E23FE7" w14:textId="77777777" w:rsidR="00B9735B" w:rsidRPr="00B9735B" w:rsidRDefault="00B9735B" w:rsidP="00B9735B">
      <w:pPr>
        <w:pStyle w:val="Prrafodelista"/>
        <w:numPr>
          <w:ilvl w:val="0"/>
          <w:numId w:val="12"/>
        </w:numPr>
        <w:jc w:val="both"/>
        <w:rPr>
          <w:rFonts w:ascii="Arial Narrow" w:hAnsi="Arial Narrow"/>
          <w:i/>
          <w:color w:val="000000"/>
          <w:kern w:val="0"/>
          <w:sz w:val="22"/>
          <w:szCs w:val="22"/>
          <w:lang w:eastAsia="es-CO"/>
        </w:rPr>
      </w:pPr>
      <w:r w:rsidRPr="00B9735B">
        <w:rPr>
          <w:rFonts w:ascii="Arial Narrow" w:hAnsi="Arial Narrow"/>
          <w:i/>
          <w:color w:val="000000"/>
          <w:kern w:val="0"/>
          <w:sz w:val="22"/>
          <w:szCs w:val="22"/>
          <w:lang w:eastAsia="es-CO"/>
        </w:rPr>
        <w:t>Secretaria Distrital de Ambiente:</w:t>
      </w:r>
    </w:p>
    <w:p w14:paraId="73BA4B18" w14:textId="77777777" w:rsidR="00B9735B" w:rsidRPr="00B9735B" w:rsidRDefault="00B9735B" w:rsidP="00B9735B">
      <w:pPr>
        <w:ind w:left="360"/>
        <w:jc w:val="both"/>
        <w:rPr>
          <w:rFonts w:ascii="Arial Narrow" w:hAnsi="Arial Narrow"/>
          <w:i/>
          <w:color w:val="000000"/>
          <w:kern w:val="0"/>
          <w:sz w:val="22"/>
          <w:szCs w:val="22"/>
          <w:lang w:eastAsia="es-CO"/>
        </w:rPr>
      </w:pPr>
    </w:p>
    <w:p w14:paraId="4CDFD12D" w14:textId="77777777" w:rsidR="00B9735B" w:rsidRPr="00B9735B" w:rsidRDefault="00B9735B" w:rsidP="00B9735B">
      <w:pPr>
        <w:ind w:left="360"/>
        <w:jc w:val="both"/>
        <w:rPr>
          <w:rFonts w:ascii="Arial Narrow" w:hAnsi="Arial Narrow"/>
          <w:i/>
          <w:color w:val="000000"/>
          <w:kern w:val="0"/>
          <w:sz w:val="22"/>
          <w:szCs w:val="22"/>
          <w:lang w:eastAsia="es-CO"/>
        </w:rPr>
      </w:pPr>
      <w:r w:rsidRPr="00B9735B">
        <w:rPr>
          <w:rFonts w:ascii="Arial Narrow" w:hAnsi="Arial Narrow"/>
          <w:i/>
          <w:color w:val="000000"/>
          <w:kern w:val="0"/>
          <w:sz w:val="22"/>
          <w:szCs w:val="22"/>
          <w:lang w:eastAsia="es-CO"/>
        </w:rPr>
        <w:t>La Subdirección de Ecosistemas y Ruralidad – SER de la Secretaría Distrital de Ambiente – SDA, realiza las siguientes precisiones con respecto al predio objeto de consulta:</w:t>
      </w:r>
    </w:p>
    <w:p w14:paraId="4168961F" w14:textId="77777777" w:rsidR="00B9735B" w:rsidRPr="00B9735B" w:rsidRDefault="00B9735B" w:rsidP="00B9735B">
      <w:pPr>
        <w:ind w:left="360"/>
        <w:jc w:val="both"/>
        <w:rPr>
          <w:rFonts w:ascii="Arial Narrow" w:hAnsi="Arial Narrow"/>
          <w:i/>
          <w:color w:val="000000"/>
          <w:kern w:val="0"/>
          <w:sz w:val="22"/>
          <w:szCs w:val="22"/>
          <w:lang w:eastAsia="es-CO"/>
        </w:rPr>
      </w:pPr>
    </w:p>
    <w:p w14:paraId="6453F6E1" w14:textId="77777777" w:rsidR="00B9735B" w:rsidRPr="00B9735B" w:rsidRDefault="00B9735B" w:rsidP="00B9735B">
      <w:pPr>
        <w:ind w:left="360"/>
        <w:jc w:val="both"/>
        <w:rPr>
          <w:rFonts w:ascii="Arial Narrow" w:hAnsi="Arial Narrow"/>
          <w:i/>
          <w:color w:val="000000"/>
          <w:kern w:val="0"/>
          <w:sz w:val="22"/>
          <w:szCs w:val="22"/>
          <w:lang w:eastAsia="es-CO"/>
        </w:rPr>
      </w:pPr>
      <w:r w:rsidRPr="00B9735B">
        <w:rPr>
          <w:rFonts w:ascii="Arial Narrow" w:hAnsi="Arial Narrow"/>
          <w:i/>
          <w:noProof/>
          <w:sz w:val="22"/>
          <w:szCs w:val="22"/>
        </w:rPr>
        <w:drawing>
          <wp:inline distT="0" distB="0" distL="0" distR="0" wp14:anchorId="308E8D6D" wp14:editId="67D44DFD">
            <wp:extent cx="5612130" cy="3049270"/>
            <wp:effectExtent l="0" t="0" r="7620" b="0"/>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612130" cy="3049270"/>
                    </a:xfrm>
                    <a:prstGeom prst="rect">
                      <a:avLst/>
                    </a:prstGeom>
                  </pic:spPr>
                </pic:pic>
              </a:graphicData>
            </a:graphic>
          </wp:inline>
        </w:drawing>
      </w:r>
    </w:p>
    <w:p w14:paraId="04330ADB" w14:textId="77777777" w:rsidR="00B9735B" w:rsidRPr="00B9735B" w:rsidRDefault="00B9735B" w:rsidP="00B9735B">
      <w:pPr>
        <w:jc w:val="both"/>
        <w:rPr>
          <w:rFonts w:ascii="Arial Narrow" w:eastAsia="Times New Roman" w:hAnsi="Arial Narrow" w:cs="Times New Roman"/>
          <w:i/>
          <w:color w:val="000000"/>
          <w:kern w:val="0"/>
          <w:sz w:val="22"/>
          <w:szCs w:val="22"/>
          <w:lang w:eastAsia="es-CO" w:bidi="ar-SA"/>
        </w:rPr>
      </w:pPr>
    </w:p>
    <w:p w14:paraId="3534235D" w14:textId="77777777" w:rsidR="00B9735B" w:rsidRPr="00B9735B" w:rsidRDefault="00B9735B" w:rsidP="00B9735B">
      <w:pPr>
        <w:jc w:val="both"/>
        <w:rPr>
          <w:rFonts w:ascii="Arial Narrow" w:eastAsia="Times New Roman" w:hAnsi="Arial Narrow" w:cs="Times New Roman"/>
          <w:i/>
          <w:color w:val="000000"/>
          <w:kern w:val="0"/>
          <w:sz w:val="22"/>
          <w:szCs w:val="22"/>
          <w:lang w:eastAsia="es-CO" w:bidi="ar-SA"/>
        </w:rPr>
      </w:pPr>
    </w:p>
    <w:p w14:paraId="2C3D7C48" w14:textId="77777777" w:rsidR="00B9735B" w:rsidRPr="00B9735B" w:rsidRDefault="00B9735B" w:rsidP="00B9735B">
      <w:pPr>
        <w:jc w:val="both"/>
        <w:rPr>
          <w:rFonts w:ascii="Arial Narrow" w:hAnsi="Arial Narrow"/>
          <w:i/>
          <w:sz w:val="22"/>
          <w:szCs w:val="22"/>
        </w:rPr>
      </w:pPr>
      <w:r w:rsidRPr="00B9735B">
        <w:rPr>
          <w:rFonts w:ascii="Arial Narrow" w:hAnsi="Arial Narrow"/>
          <w:i/>
          <w:sz w:val="22"/>
          <w:szCs w:val="22"/>
        </w:rPr>
        <w:lastRenderedPageBreak/>
        <w:t xml:space="preserve">2. Se encuentra en el área urbana de Bogotá D.C., cuya autoridad ambiental competente es la Secretaría Distrital de Ambiente, según lo establecido en el artículo 66 de la Ley 99 de 1993. (Anexo 1). </w:t>
      </w:r>
    </w:p>
    <w:p w14:paraId="4DD5934C" w14:textId="77777777" w:rsidR="00B9735B" w:rsidRPr="00B9735B" w:rsidRDefault="00B9735B" w:rsidP="00B9735B">
      <w:pPr>
        <w:jc w:val="both"/>
        <w:rPr>
          <w:rFonts w:ascii="Arial Narrow" w:hAnsi="Arial Narrow"/>
          <w:i/>
          <w:sz w:val="22"/>
          <w:szCs w:val="22"/>
        </w:rPr>
      </w:pPr>
    </w:p>
    <w:p w14:paraId="1580ACD8" w14:textId="77777777" w:rsidR="00B9735B" w:rsidRPr="00B9735B" w:rsidRDefault="00B9735B" w:rsidP="00B9735B">
      <w:pPr>
        <w:jc w:val="both"/>
        <w:rPr>
          <w:rFonts w:ascii="Arial Narrow" w:hAnsi="Arial Narrow"/>
          <w:i/>
          <w:sz w:val="22"/>
          <w:szCs w:val="22"/>
        </w:rPr>
      </w:pPr>
      <w:r w:rsidRPr="00B9735B">
        <w:rPr>
          <w:rFonts w:ascii="Arial Narrow" w:hAnsi="Arial Narrow"/>
          <w:i/>
          <w:sz w:val="22"/>
          <w:szCs w:val="22"/>
        </w:rPr>
        <w:t>3. Con respecto a la solicitud efectuada y teniendo en cuenta el Decreto Distrital 555 del 29 de diciembre de 2021, “Por el cual se adopta la revisión general del Plan de Ordenamiento Territorial de Bogotá”, incluida la cartografía oficial que hace parte del mismo, se verificó que, el predio objeto de consulta, NO presenta superposición con elementos de la Estructura Ecológica Principal y/o Determinantes Ambientales expedidos por otras Autoridades Ambientales. (Ver Imagen 1 – Anexo 2).</w:t>
      </w:r>
    </w:p>
    <w:p w14:paraId="047392F8" w14:textId="77777777" w:rsidR="00B9735B" w:rsidRPr="00B9735B" w:rsidRDefault="00B9735B" w:rsidP="00B9735B">
      <w:pPr>
        <w:jc w:val="both"/>
        <w:rPr>
          <w:rFonts w:ascii="Arial Narrow" w:hAnsi="Arial Narrow"/>
          <w:i/>
          <w:sz w:val="22"/>
          <w:szCs w:val="22"/>
        </w:rPr>
      </w:pPr>
    </w:p>
    <w:p w14:paraId="60D9E5EB" w14:textId="77777777" w:rsidR="00B9735B" w:rsidRPr="00B9735B" w:rsidRDefault="00B9735B" w:rsidP="00B9735B">
      <w:pPr>
        <w:jc w:val="both"/>
        <w:rPr>
          <w:rFonts w:ascii="Arial Narrow" w:hAnsi="Arial Narrow"/>
          <w:i/>
          <w:sz w:val="22"/>
          <w:szCs w:val="22"/>
        </w:rPr>
      </w:pPr>
      <w:r w:rsidRPr="00B9735B">
        <w:rPr>
          <w:rFonts w:ascii="Arial Narrow" w:hAnsi="Arial Narrow"/>
          <w:i/>
          <w:noProof/>
          <w:sz w:val="22"/>
          <w:szCs w:val="22"/>
        </w:rPr>
        <w:drawing>
          <wp:inline distT="0" distB="0" distL="0" distR="0" wp14:anchorId="56C0C703" wp14:editId="3C9FB1B4">
            <wp:extent cx="5600700" cy="4019550"/>
            <wp:effectExtent l="0" t="0" r="0" b="0"/>
            <wp:docPr id="6" name="Imagen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600700" cy="4019550"/>
                    </a:xfrm>
                    <a:prstGeom prst="rect">
                      <a:avLst/>
                    </a:prstGeom>
                  </pic:spPr>
                </pic:pic>
              </a:graphicData>
            </a:graphic>
          </wp:inline>
        </w:drawing>
      </w:r>
    </w:p>
    <w:p w14:paraId="2256608F" w14:textId="77777777" w:rsidR="00B9735B" w:rsidRPr="00B9735B" w:rsidRDefault="00B9735B" w:rsidP="00B9735B">
      <w:pPr>
        <w:jc w:val="both"/>
        <w:rPr>
          <w:rFonts w:ascii="Arial Narrow" w:eastAsia="Times New Roman" w:hAnsi="Arial Narrow" w:cs="Times New Roman"/>
          <w:i/>
          <w:color w:val="000000"/>
          <w:kern w:val="0"/>
          <w:sz w:val="22"/>
          <w:szCs w:val="22"/>
          <w:lang w:eastAsia="es-CO" w:bidi="ar-SA"/>
        </w:rPr>
      </w:pPr>
    </w:p>
    <w:p w14:paraId="66C30EE9" w14:textId="77777777" w:rsidR="00B9735B" w:rsidRPr="00B9735B" w:rsidRDefault="00B9735B" w:rsidP="00B9735B">
      <w:pPr>
        <w:jc w:val="both"/>
        <w:rPr>
          <w:rFonts w:ascii="Arial Narrow" w:hAnsi="Arial Narrow"/>
          <w:sz w:val="22"/>
          <w:szCs w:val="22"/>
        </w:rPr>
      </w:pPr>
      <w:r w:rsidRPr="00B9735B">
        <w:rPr>
          <w:rFonts w:ascii="Arial Narrow" w:hAnsi="Arial Narrow"/>
          <w:i/>
          <w:sz w:val="22"/>
          <w:szCs w:val="22"/>
        </w:rPr>
        <w:t>4</w:t>
      </w:r>
      <w:bookmarkStart w:id="4" w:name="_Hlk204720163"/>
      <w:r w:rsidRPr="00B9735B">
        <w:rPr>
          <w:rFonts w:ascii="Arial Narrow" w:hAnsi="Arial Narrow"/>
          <w:b/>
          <w:i/>
          <w:sz w:val="22"/>
          <w:szCs w:val="22"/>
          <w:u w:val="single"/>
        </w:rPr>
        <w:t>. Se informa a la Alcaldía Local de Ciudad Bolívar que, el predio objeto de consulta, no se encuentra afectado por la Ronda Hídrica de cuerpo de agua alguno, de acuerdo con la cartografía que hace parte del Decreto 555 de 2021. Así mismo, se invita a la administración local en sus solicitudes, a considerar lo establecido en el Artículo 61 de dicha norma, mediante la cual, se armonizan las definiciones y conceptos en el marco del acotamiento de cuerpos hídricos, de la siguiente manera.</w:t>
      </w:r>
      <w:r w:rsidRPr="00B9735B">
        <w:rPr>
          <w:rFonts w:ascii="Arial Narrow" w:hAnsi="Arial Narrow"/>
          <w:i/>
          <w:sz w:val="22"/>
          <w:szCs w:val="22"/>
        </w:rPr>
        <w:t xml:space="preserve">” </w:t>
      </w:r>
      <w:r w:rsidRPr="00B9735B">
        <w:rPr>
          <w:rFonts w:ascii="Arial Narrow" w:hAnsi="Arial Narrow"/>
          <w:sz w:val="22"/>
          <w:szCs w:val="22"/>
        </w:rPr>
        <w:t>(…) Negrilla y Subrayado Fuera del Texto.</w:t>
      </w:r>
    </w:p>
    <w:bookmarkEnd w:id="4"/>
    <w:p w14:paraId="641FECFD" w14:textId="77777777" w:rsidR="00B9735B" w:rsidRPr="00B9735B" w:rsidRDefault="00B9735B" w:rsidP="00B9735B">
      <w:pPr>
        <w:jc w:val="both"/>
        <w:rPr>
          <w:rFonts w:ascii="Arial Narrow" w:eastAsia="Times New Roman" w:hAnsi="Arial Narrow" w:cs="Times New Roman"/>
          <w:color w:val="FF0000"/>
          <w:kern w:val="0"/>
          <w:sz w:val="22"/>
          <w:szCs w:val="22"/>
          <w:lang w:eastAsia="es-CO" w:bidi="ar-SA"/>
        </w:rPr>
      </w:pPr>
    </w:p>
    <w:p w14:paraId="37D398C7" w14:textId="77777777" w:rsidR="00B9735B" w:rsidRPr="00B9735B" w:rsidRDefault="00B9735B" w:rsidP="00B9735B">
      <w:pPr>
        <w:keepNext/>
        <w:widowControl/>
        <w:shd w:val="clear" w:color="auto" w:fill="FFFFFF" w:themeFill="background1"/>
        <w:tabs>
          <w:tab w:val="center" w:pos="4419"/>
        </w:tabs>
        <w:spacing w:before="200"/>
        <w:jc w:val="center"/>
        <w:outlineLvl w:val="1"/>
        <w:rPr>
          <w:rFonts w:ascii="Arial Narrow" w:eastAsia="WenQuanYi Micro Hei" w:hAnsi="Arial Narrow"/>
          <w:b/>
          <w:bCs/>
          <w:sz w:val="22"/>
          <w:szCs w:val="22"/>
          <w:lang w:bidi="ar-SA"/>
        </w:rPr>
      </w:pPr>
      <w:r w:rsidRPr="00B9735B">
        <w:rPr>
          <w:rFonts w:ascii="Arial Narrow" w:eastAsia="WenQuanYi Micro Hei" w:hAnsi="Arial Narrow"/>
          <w:b/>
          <w:bCs/>
          <w:sz w:val="22"/>
          <w:szCs w:val="22"/>
          <w:lang w:bidi="ar-SA"/>
        </w:rPr>
        <w:t>CONSIDERACIONES DEL DESPACHO</w:t>
      </w:r>
    </w:p>
    <w:p w14:paraId="4B98CF3A" w14:textId="77777777" w:rsidR="00B9735B" w:rsidRPr="00B9735B" w:rsidRDefault="00B9735B" w:rsidP="00B9735B">
      <w:pPr>
        <w:widowControl/>
        <w:shd w:val="clear" w:color="auto" w:fill="FFFFFF" w:themeFill="background1"/>
        <w:spacing w:after="120"/>
        <w:rPr>
          <w:rFonts w:ascii="Arial Narrow" w:hAnsi="Arial Narrow" w:cs="Calibri"/>
          <w:sz w:val="22"/>
          <w:szCs w:val="22"/>
          <w:lang w:bidi="ar-SA"/>
        </w:rPr>
      </w:pPr>
    </w:p>
    <w:p w14:paraId="4052C21B" w14:textId="77777777" w:rsidR="00B9735B" w:rsidRPr="00B9735B" w:rsidRDefault="00B9735B" w:rsidP="00B9735B">
      <w:pPr>
        <w:widowControl/>
        <w:shd w:val="clear" w:color="auto" w:fill="FFFFFF" w:themeFill="background1"/>
        <w:spacing w:after="200"/>
        <w:rPr>
          <w:rFonts w:ascii="Arial Narrow" w:hAnsi="Arial Narrow" w:cs="Arial"/>
          <w:sz w:val="22"/>
          <w:szCs w:val="22"/>
          <w:lang w:val="es-ES" w:bidi="ar-SA"/>
        </w:rPr>
      </w:pPr>
      <w:r w:rsidRPr="00B9735B">
        <w:rPr>
          <w:rFonts w:ascii="Arial Narrow" w:hAnsi="Arial Narrow" w:cs="Arial"/>
          <w:b/>
          <w:sz w:val="22"/>
          <w:szCs w:val="22"/>
          <w:u w:val="single"/>
          <w:lang w:val="es-ES" w:bidi="ar-SA"/>
        </w:rPr>
        <w:lastRenderedPageBreak/>
        <w:t>Razonamiento Jurídico</w:t>
      </w:r>
      <w:r w:rsidRPr="00B9735B">
        <w:rPr>
          <w:rFonts w:ascii="Arial Narrow" w:hAnsi="Arial Narrow" w:cs="Arial"/>
          <w:sz w:val="22"/>
          <w:szCs w:val="22"/>
          <w:lang w:val="es-ES" w:bidi="ar-SA"/>
        </w:rPr>
        <w:t>:</w:t>
      </w:r>
    </w:p>
    <w:p w14:paraId="41ED5E13" w14:textId="77777777" w:rsidR="00B9735B" w:rsidRPr="00B9735B" w:rsidRDefault="00B9735B" w:rsidP="00B9735B">
      <w:pPr>
        <w:widowControl/>
        <w:numPr>
          <w:ilvl w:val="0"/>
          <w:numId w:val="11"/>
        </w:numPr>
        <w:shd w:val="clear" w:color="auto" w:fill="FFFFFF" w:themeFill="background1"/>
        <w:spacing w:after="200"/>
        <w:jc w:val="both"/>
        <w:rPr>
          <w:rFonts w:ascii="Arial Narrow" w:hAnsi="Arial Narrow" w:cs="Calibri"/>
          <w:sz w:val="22"/>
          <w:szCs w:val="22"/>
          <w:lang w:bidi="ar-SA"/>
        </w:rPr>
      </w:pPr>
      <w:r w:rsidRPr="00B9735B">
        <w:rPr>
          <w:rFonts w:ascii="Arial Narrow" w:hAnsi="Arial Narrow" w:cs="Arial"/>
          <w:b/>
          <w:bCs/>
          <w:sz w:val="22"/>
          <w:szCs w:val="22"/>
          <w:lang w:val="es-ES" w:bidi="ar-SA"/>
        </w:rPr>
        <w:t xml:space="preserve">En cuanto a la Competencia de la Alcaldía Local de Ciudad Bolívar: </w:t>
      </w:r>
    </w:p>
    <w:p w14:paraId="4A3ED7B1" w14:textId="77777777" w:rsidR="00B9735B" w:rsidRPr="00B9735B" w:rsidRDefault="00B9735B" w:rsidP="00B9735B">
      <w:pPr>
        <w:widowControl/>
        <w:shd w:val="clear" w:color="auto" w:fill="FFFFFF" w:themeFill="background1"/>
        <w:spacing w:after="200"/>
        <w:jc w:val="both"/>
        <w:rPr>
          <w:rFonts w:ascii="Arial Narrow" w:hAnsi="Arial Narrow" w:cs="Arial"/>
          <w:sz w:val="22"/>
          <w:szCs w:val="22"/>
          <w:lang w:bidi="ar-SA"/>
        </w:rPr>
      </w:pPr>
      <w:r w:rsidRPr="00B9735B">
        <w:rPr>
          <w:rFonts w:ascii="Arial Narrow" w:hAnsi="Arial Narrow" w:cs="Arial"/>
          <w:sz w:val="22"/>
          <w:szCs w:val="22"/>
          <w:lang w:bidi="ar-SA"/>
        </w:rPr>
        <w:t>A los alcaldes locales les fueron asignadas en materia de espacio público entre otras competencias las establecidas en el artículo 86 del Decreto Ley 1421 de 1993, dentro de las cuales se destaca el numeral 7, el cual establece:</w:t>
      </w:r>
    </w:p>
    <w:p w14:paraId="67E58481" w14:textId="77777777" w:rsidR="00B9735B" w:rsidRPr="00B9735B" w:rsidRDefault="00B9735B" w:rsidP="00B9735B">
      <w:pPr>
        <w:widowControl/>
        <w:shd w:val="clear" w:color="auto" w:fill="FFFFFF" w:themeFill="background1"/>
        <w:spacing w:after="200"/>
        <w:ind w:firstLine="709"/>
        <w:jc w:val="both"/>
        <w:rPr>
          <w:rFonts w:ascii="Arial Narrow" w:hAnsi="Arial Narrow" w:cs="Arial"/>
          <w:i/>
          <w:sz w:val="22"/>
          <w:szCs w:val="22"/>
          <w:lang w:bidi="ar-SA"/>
        </w:rPr>
      </w:pPr>
      <w:r w:rsidRPr="00B9735B">
        <w:rPr>
          <w:rFonts w:ascii="Arial Narrow" w:eastAsia="Arial" w:hAnsi="Arial Narrow" w:cs="Arial"/>
          <w:i/>
          <w:sz w:val="22"/>
          <w:szCs w:val="22"/>
          <w:lang w:bidi="ar-SA"/>
        </w:rPr>
        <w:t>“</w:t>
      </w:r>
      <w:r w:rsidRPr="00B9735B">
        <w:rPr>
          <w:rFonts w:ascii="Arial Narrow" w:hAnsi="Arial Narrow" w:cs="Arial"/>
          <w:i/>
          <w:sz w:val="22"/>
          <w:szCs w:val="22"/>
          <w:lang w:bidi="ar-SA"/>
        </w:rPr>
        <w:t>ARTICULO 86. ATRIBUCIONES. Corresponde a los alcaldes locales:</w:t>
      </w:r>
    </w:p>
    <w:p w14:paraId="6B193595" w14:textId="77777777" w:rsidR="00B9735B" w:rsidRPr="00B9735B" w:rsidRDefault="00B9735B" w:rsidP="00B9735B">
      <w:pPr>
        <w:widowControl/>
        <w:shd w:val="clear" w:color="auto" w:fill="FFFFFF" w:themeFill="background1"/>
        <w:spacing w:after="200"/>
        <w:ind w:left="708" w:firstLine="1"/>
        <w:jc w:val="both"/>
        <w:rPr>
          <w:rFonts w:ascii="Arial Narrow" w:hAnsi="Arial Narrow" w:cs="Arial"/>
          <w:i/>
          <w:sz w:val="22"/>
          <w:szCs w:val="22"/>
          <w:lang w:bidi="ar-SA"/>
        </w:rPr>
      </w:pPr>
      <w:r w:rsidRPr="00B9735B">
        <w:rPr>
          <w:rFonts w:ascii="Arial Narrow" w:hAnsi="Arial Narrow" w:cs="Arial"/>
          <w:i/>
          <w:sz w:val="22"/>
          <w:szCs w:val="22"/>
          <w:lang w:bidi="ar-SA"/>
        </w:rPr>
        <w:t>7. Dictar los actos y ejecutar las operaciones necesarias para la protección, recuperación y conservación del espacio público, el patrimonio cultural, arquitectónico e histórico, los monumentos de la localidad, los recursos naturales y el ambiente, con sujeción a la ley, a las normas nacionales aplicables, y a los acuerdos distritales y locales.”</w:t>
      </w:r>
    </w:p>
    <w:p w14:paraId="41298479" w14:textId="77777777" w:rsidR="00B9735B" w:rsidRPr="00B9735B" w:rsidRDefault="00B9735B" w:rsidP="00B9735B">
      <w:pPr>
        <w:widowControl/>
        <w:numPr>
          <w:ilvl w:val="0"/>
          <w:numId w:val="11"/>
        </w:numPr>
        <w:shd w:val="clear" w:color="auto" w:fill="FFFFFF" w:themeFill="background1"/>
        <w:spacing w:after="200"/>
        <w:jc w:val="both"/>
        <w:rPr>
          <w:rFonts w:ascii="Arial Narrow" w:hAnsi="Arial Narrow" w:cs="Arial"/>
          <w:sz w:val="22"/>
          <w:szCs w:val="22"/>
          <w:lang w:val="es-MX" w:bidi="ar-SA"/>
        </w:rPr>
      </w:pPr>
      <w:r w:rsidRPr="00B9735B">
        <w:rPr>
          <w:rFonts w:ascii="Arial Narrow" w:hAnsi="Arial Narrow" w:cs="Arial"/>
          <w:b/>
          <w:bCs/>
          <w:sz w:val="22"/>
          <w:szCs w:val="22"/>
          <w:lang w:val="es-MX" w:bidi="ar-SA"/>
        </w:rPr>
        <w:t xml:space="preserve">En cuanto a los Bienes de Uso Público y/o Espacio público: </w:t>
      </w:r>
    </w:p>
    <w:p w14:paraId="70CBECCC" w14:textId="77777777" w:rsidR="00B9735B" w:rsidRPr="00B9735B" w:rsidRDefault="00B9735B" w:rsidP="00B9735B">
      <w:pPr>
        <w:widowControl/>
        <w:shd w:val="clear" w:color="auto" w:fill="FFFFFF" w:themeFill="background1"/>
        <w:spacing w:after="200"/>
        <w:jc w:val="both"/>
        <w:rPr>
          <w:rFonts w:ascii="Arial Narrow" w:hAnsi="Arial Narrow" w:cs="Arial"/>
          <w:bCs/>
          <w:sz w:val="22"/>
          <w:szCs w:val="22"/>
          <w:lang w:val="es-MX" w:bidi="ar-SA"/>
        </w:rPr>
      </w:pPr>
      <w:r w:rsidRPr="00B9735B">
        <w:rPr>
          <w:rFonts w:ascii="Arial Narrow" w:hAnsi="Arial Narrow" w:cs="Arial"/>
          <w:bCs/>
          <w:sz w:val="22"/>
          <w:szCs w:val="22"/>
          <w:lang w:val="es-MX" w:bidi="ar-SA"/>
        </w:rPr>
        <w:t>Código Civil Artículo 674</w:t>
      </w:r>
    </w:p>
    <w:p w14:paraId="5A483BF4" w14:textId="77777777" w:rsidR="00B9735B" w:rsidRPr="00B9735B" w:rsidRDefault="00B9735B" w:rsidP="00B9735B">
      <w:pPr>
        <w:widowControl/>
        <w:shd w:val="clear" w:color="auto" w:fill="FFFFFF" w:themeFill="background1"/>
        <w:spacing w:after="200"/>
        <w:ind w:left="708"/>
        <w:jc w:val="both"/>
        <w:rPr>
          <w:rFonts w:ascii="Arial Narrow" w:hAnsi="Arial Narrow" w:cs="Arial"/>
          <w:bCs/>
          <w:i/>
          <w:iCs/>
          <w:sz w:val="22"/>
          <w:szCs w:val="22"/>
          <w:lang w:val="es-MX" w:bidi="ar-SA"/>
        </w:rPr>
      </w:pPr>
      <w:r w:rsidRPr="00B9735B">
        <w:rPr>
          <w:rFonts w:ascii="Arial Narrow" w:hAnsi="Arial Narrow" w:cs="Arial"/>
          <w:bCs/>
          <w:i/>
          <w:iCs/>
          <w:sz w:val="22"/>
          <w:szCs w:val="22"/>
          <w:lang w:val="es-MX" w:bidi="ar-SA"/>
        </w:rPr>
        <w:t>“Se llaman bienes de la Unión aquellos cuyo dominio pertenece a la Republica. Si además su uso pertenece a todos los habitantes de un territorio, como el de las calles, plazas, puentes y caminos, se llaman bienes de la Unión de uso público o bienes públicos del territorio.</w:t>
      </w:r>
    </w:p>
    <w:p w14:paraId="2030E492" w14:textId="77777777" w:rsidR="00B9735B" w:rsidRPr="00B9735B" w:rsidRDefault="00B9735B" w:rsidP="00B9735B">
      <w:pPr>
        <w:widowControl/>
        <w:shd w:val="clear" w:color="auto" w:fill="FFFFFF" w:themeFill="background1"/>
        <w:spacing w:after="200"/>
        <w:ind w:left="708"/>
        <w:jc w:val="both"/>
        <w:rPr>
          <w:rFonts w:ascii="Arial Narrow" w:hAnsi="Arial Narrow" w:cs="Arial"/>
          <w:bCs/>
          <w:i/>
          <w:iCs/>
          <w:sz w:val="22"/>
          <w:szCs w:val="22"/>
          <w:lang w:val="es-MX" w:bidi="ar-SA"/>
        </w:rPr>
      </w:pPr>
      <w:r w:rsidRPr="00B9735B">
        <w:rPr>
          <w:rFonts w:ascii="Arial Narrow" w:hAnsi="Arial Narrow" w:cs="Arial"/>
          <w:bCs/>
          <w:i/>
          <w:iCs/>
          <w:sz w:val="22"/>
          <w:szCs w:val="22"/>
          <w:lang w:val="es-MX" w:bidi="ar-SA"/>
        </w:rPr>
        <w:t>Los bienes de la Unión cuyo uso no pertenece generalmente a los habitantes, se llaman bienes de la Unión o bienes fiscales.”</w:t>
      </w:r>
    </w:p>
    <w:p w14:paraId="0EBD8238" w14:textId="77777777" w:rsidR="00B9735B" w:rsidRPr="00B9735B" w:rsidRDefault="00B9735B" w:rsidP="00B9735B">
      <w:pPr>
        <w:widowControl/>
        <w:shd w:val="clear" w:color="auto" w:fill="FFFFFF" w:themeFill="background1"/>
        <w:spacing w:after="200"/>
        <w:jc w:val="both"/>
        <w:rPr>
          <w:rFonts w:ascii="Arial Narrow" w:hAnsi="Arial Narrow" w:cs="Arial"/>
          <w:bCs/>
          <w:sz w:val="22"/>
          <w:szCs w:val="22"/>
          <w:lang w:val="es-MX" w:bidi="ar-SA"/>
        </w:rPr>
      </w:pPr>
      <w:r w:rsidRPr="00B9735B">
        <w:rPr>
          <w:rFonts w:ascii="Arial Narrow" w:hAnsi="Arial Narrow" w:cs="Arial"/>
          <w:bCs/>
          <w:sz w:val="22"/>
          <w:szCs w:val="22"/>
          <w:lang w:val="es-MX" w:bidi="ar-SA"/>
        </w:rPr>
        <w:t>Ley 9 de 1989 artículo 5:</w:t>
      </w:r>
    </w:p>
    <w:p w14:paraId="17395545" w14:textId="77777777" w:rsidR="00B9735B" w:rsidRPr="00B9735B" w:rsidRDefault="00B9735B" w:rsidP="00B9735B">
      <w:pPr>
        <w:widowControl/>
        <w:shd w:val="clear" w:color="auto" w:fill="FFFFFF" w:themeFill="background1"/>
        <w:spacing w:after="200"/>
        <w:ind w:left="708"/>
        <w:jc w:val="both"/>
        <w:rPr>
          <w:rFonts w:ascii="Arial Narrow" w:hAnsi="Arial Narrow" w:cs="Arial"/>
          <w:bCs/>
          <w:i/>
          <w:iCs/>
          <w:sz w:val="22"/>
          <w:szCs w:val="22"/>
          <w:lang w:val="es-MX" w:bidi="ar-SA"/>
        </w:rPr>
      </w:pPr>
      <w:r w:rsidRPr="00B9735B">
        <w:rPr>
          <w:rFonts w:ascii="Arial Narrow" w:hAnsi="Arial Narrow" w:cs="Arial"/>
          <w:bCs/>
          <w:sz w:val="22"/>
          <w:szCs w:val="22"/>
          <w:lang w:val="es-MX" w:bidi="ar-SA"/>
        </w:rPr>
        <w:t>“</w:t>
      </w:r>
      <w:r w:rsidRPr="00B9735B">
        <w:rPr>
          <w:rFonts w:ascii="Arial Narrow" w:hAnsi="Arial Narrow" w:cs="Arial"/>
          <w:bCs/>
          <w:i/>
          <w:iCs/>
          <w:sz w:val="22"/>
          <w:szCs w:val="22"/>
          <w:lang w:val="es-MX" w:bidi="ar-SA"/>
        </w:rPr>
        <w:t>Entiéndase por espacio público al conjunto de inmuebles públicos y los elementos arquitectónicos y naturales de los inmuebles privados, destinados por su naturaleza, por su uso o afectación, a la satisfacción de necesidades urbanas colectivas que trascienden, por tanto, los límites de los intereses, individuales de los habitantes.”</w:t>
      </w:r>
    </w:p>
    <w:p w14:paraId="0D88F104" w14:textId="77777777" w:rsidR="00B9735B" w:rsidRPr="00B9735B" w:rsidRDefault="00B9735B" w:rsidP="00B9735B">
      <w:pPr>
        <w:widowControl/>
        <w:shd w:val="clear" w:color="auto" w:fill="FFFFFF" w:themeFill="background1"/>
        <w:spacing w:after="200"/>
        <w:ind w:left="708"/>
        <w:jc w:val="both"/>
        <w:rPr>
          <w:rFonts w:ascii="Arial Narrow" w:hAnsi="Arial Narrow" w:cs="Arial"/>
          <w:bCs/>
          <w:i/>
          <w:iCs/>
          <w:sz w:val="22"/>
          <w:szCs w:val="22"/>
          <w:lang w:val="es-MX" w:bidi="ar-SA"/>
        </w:rPr>
      </w:pPr>
      <w:r w:rsidRPr="00B9735B">
        <w:rPr>
          <w:rFonts w:ascii="Arial Narrow" w:hAnsi="Arial Narrow" w:cs="Arial"/>
          <w:bCs/>
          <w:i/>
          <w:iCs/>
          <w:sz w:val="22"/>
          <w:szCs w:val="22"/>
          <w:lang w:val="es-MX" w:bidi="ar-SA"/>
        </w:rPr>
        <w:t>“Así constituyen el espacio (sic) público de la ciudad las áreas requeridas para la circulación, tanto peatonal como vehicular, las áreas para la recreación publica, activa o pasiva, para la seguridad y tranquilidad ciudadana , las franjas de retiro de las edificaciones sobre las vías, fuentes de aguas, parques, plaza, zonas verdes y similares, las necesidades para la instalación y mantenimiento de los servicios públicos básicos, para la preservación de las obras de interés público y de los elementos históricos, culturales, religiosos, recreativos y artísticos, para la preservación del paisaje y los elementos naturales del entorno de la ciudad, los necesarios para la preservación y conservación de las playas marinas y fluviales, los terrenos de baja mar, así como sus elementos vegetativos, arenas y corales y, en general, por todas las zonas existentes o debidamente proyectadas en las que el interés colectivo sea manifestado y conveniente y que constituye por siguiente, zonas para el uso o el disfrute colectivo.</w:t>
      </w:r>
    </w:p>
    <w:p w14:paraId="5992DBBA" w14:textId="77777777" w:rsidR="00B9735B" w:rsidRPr="00B9735B" w:rsidRDefault="00B9735B" w:rsidP="00B9735B">
      <w:pPr>
        <w:widowControl/>
        <w:shd w:val="clear" w:color="auto" w:fill="FFFFFF" w:themeFill="background1"/>
        <w:spacing w:after="200"/>
        <w:ind w:left="708"/>
        <w:jc w:val="both"/>
        <w:rPr>
          <w:rFonts w:ascii="Arial Narrow" w:hAnsi="Arial Narrow" w:cs="Arial"/>
          <w:bCs/>
          <w:i/>
          <w:iCs/>
          <w:sz w:val="22"/>
          <w:szCs w:val="22"/>
          <w:lang w:val="es-MX" w:bidi="ar-SA"/>
        </w:rPr>
      </w:pPr>
      <w:r w:rsidRPr="00B9735B">
        <w:rPr>
          <w:rFonts w:ascii="Arial Narrow" w:hAnsi="Arial Narrow" w:cs="Arial"/>
          <w:bCs/>
          <w:i/>
          <w:iCs/>
          <w:sz w:val="22"/>
          <w:szCs w:val="22"/>
          <w:lang w:val="es-MX" w:bidi="ar-SA"/>
        </w:rPr>
        <w:t>Adicionando un párrafo Articulo 17 ley 388 de 1997 Sobre incorporación de áreas públicas.”</w:t>
      </w:r>
    </w:p>
    <w:p w14:paraId="72044E07" w14:textId="77777777" w:rsidR="00B9735B" w:rsidRPr="00B9735B" w:rsidRDefault="00B9735B" w:rsidP="00B9735B">
      <w:pPr>
        <w:widowControl/>
        <w:shd w:val="clear" w:color="auto" w:fill="FFFFFF" w:themeFill="background1"/>
        <w:spacing w:after="200"/>
        <w:jc w:val="both"/>
        <w:rPr>
          <w:rFonts w:ascii="Arial Narrow" w:hAnsi="Arial Narrow" w:cs="Arial"/>
          <w:bCs/>
          <w:sz w:val="22"/>
          <w:szCs w:val="22"/>
          <w:lang w:val="es-MX" w:bidi="ar-SA"/>
        </w:rPr>
      </w:pPr>
      <w:r w:rsidRPr="00B9735B">
        <w:rPr>
          <w:rFonts w:ascii="Arial Narrow" w:hAnsi="Arial Narrow" w:cs="Arial"/>
          <w:bCs/>
          <w:sz w:val="22"/>
          <w:szCs w:val="22"/>
          <w:lang w:val="es-MX" w:bidi="ar-SA"/>
        </w:rPr>
        <w:t>Artículo 63 de la Constitución Política:</w:t>
      </w:r>
    </w:p>
    <w:p w14:paraId="2A324C1E" w14:textId="77777777" w:rsidR="00B9735B" w:rsidRPr="00B9735B" w:rsidRDefault="00B9735B" w:rsidP="00B9735B">
      <w:pPr>
        <w:widowControl/>
        <w:shd w:val="clear" w:color="auto" w:fill="FFFFFF" w:themeFill="background1"/>
        <w:spacing w:after="200"/>
        <w:ind w:left="708"/>
        <w:jc w:val="both"/>
        <w:rPr>
          <w:rFonts w:ascii="Arial Narrow" w:hAnsi="Arial Narrow" w:cs="Arial"/>
          <w:bCs/>
          <w:i/>
          <w:iCs/>
          <w:sz w:val="22"/>
          <w:szCs w:val="22"/>
          <w:lang w:val="es-MX" w:bidi="ar-SA"/>
        </w:rPr>
      </w:pPr>
      <w:r w:rsidRPr="00B9735B">
        <w:rPr>
          <w:rFonts w:ascii="Arial Narrow" w:hAnsi="Arial Narrow" w:cs="Arial"/>
          <w:bCs/>
          <w:i/>
          <w:iCs/>
          <w:sz w:val="22"/>
          <w:szCs w:val="22"/>
          <w:lang w:val="es-MX" w:bidi="ar-SA"/>
        </w:rPr>
        <w:lastRenderedPageBreak/>
        <w:t>“Los bienes de uso público, los parques naturales, las tierras comunales de grupos étnicos, las tierras de resguardo, el patrimonio arqueológico de la Nación y los demás bienes que determine la ley, son inalienables, imprescriptibles e inembargables.”</w:t>
      </w:r>
    </w:p>
    <w:p w14:paraId="669EF230" w14:textId="77777777" w:rsidR="00B9735B" w:rsidRPr="00B9735B" w:rsidRDefault="00B9735B" w:rsidP="00B9735B">
      <w:pPr>
        <w:widowControl/>
        <w:spacing w:after="200"/>
        <w:jc w:val="both"/>
        <w:rPr>
          <w:rFonts w:ascii="Arial Narrow" w:hAnsi="Arial Narrow" w:cs="Arial"/>
          <w:bCs/>
          <w:sz w:val="22"/>
          <w:szCs w:val="22"/>
          <w:lang w:val="es-MX" w:bidi="ar-SA"/>
        </w:rPr>
      </w:pPr>
      <w:r w:rsidRPr="00B9735B">
        <w:rPr>
          <w:rFonts w:ascii="Arial Narrow" w:hAnsi="Arial Narrow" w:cs="Arial"/>
          <w:bCs/>
          <w:sz w:val="22"/>
          <w:szCs w:val="22"/>
          <w:lang w:val="es-MX" w:bidi="ar-SA"/>
        </w:rPr>
        <w:t>La administración Distrital, Mediante el Decreto Distrital 215 de 2005, adopto el Plan Maestro del Espacio Público, como un instrumento encaminado a regular la generación, el mantenimiento, la administración, financiamiento y manejo del espacio público en la ciudad.</w:t>
      </w:r>
    </w:p>
    <w:p w14:paraId="7ABE0CBA" w14:textId="77777777" w:rsidR="00B9735B" w:rsidRPr="00B9735B" w:rsidRDefault="00B9735B" w:rsidP="00B9735B">
      <w:pPr>
        <w:widowControl/>
        <w:spacing w:after="200"/>
        <w:jc w:val="both"/>
        <w:rPr>
          <w:rFonts w:ascii="Arial Narrow" w:hAnsi="Arial Narrow" w:cs="Arial"/>
          <w:bCs/>
          <w:sz w:val="22"/>
          <w:szCs w:val="22"/>
          <w:lang w:val="es-MX" w:bidi="ar-SA"/>
        </w:rPr>
      </w:pPr>
      <w:r w:rsidRPr="00B9735B">
        <w:rPr>
          <w:rFonts w:ascii="Arial Narrow" w:hAnsi="Arial Narrow" w:cs="Arial"/>
          <w:bCs/>
          <w:sz w:val="22"/>
          <w:szCs w:val="22"/>
          <w:lang w:val="es-MX" w:bidi="ar-SA"/>
        </w:rPr>
        <w:t xml:space="preserve">En el artículo 16 del Plan Maestro del Espacio Público para la ciudad de Bogotá, se define el aprovechamiento económico del espacio público como: </w:t>
      </w:r>
    </w:p>
    <w:p w14:paraId="67FB2DFC" w14:textId="77777777" w:rsidR="00B9735B" w:rsidRPr="00B9735B" w:rsidRDefault="00B9735B" w:rsidP="00B9735B">
      <w:pPr>
        <w:widowControl/>
        <w:spacing w:after="200"/>
        <w:ind w:left="708"/>
        <w:jc w:val="both"/>
        <w:rPr>
          <w:rFonts w:ascii="Arial Narrow" w:hAnsi="Arial Narrow" w:cs="Arial"/>
          <w:bCs/>
          <w:i/>
          <w:iCs/>
          <w:sz w:val="22"/>
          <w:szCs w:val="22"/>
          <w:lang w:val="es-MX" w:bidi="ar-SA"/>
        </w:rPr>
      </w:pPr>
      <w:r w:rsidRPr="00B9735B">
        <w:rPr>
          <w:rFonts w:ascii="Arial Narrow" w:hAnsi="Arial Narrow" w:cs="Arial"/>
          <w:bCs/>
          <w:i/>
          <w:iCs/>
          <w:sz w:val="22"/>
          <w:szCs w:val="22"/>
          <w:lang w:val="es-MX" w:bidi="ar-SA"/>
        </w:rPr>
        <w:t>“La realización de actividades con motivación económica de manera temporal, en los elementos constitutivos y complementarios del espacio público del Distrito Capital, previa autorización de la autoridad pública competente a través de los instrumentos de administración del espacio público.”</w:t>
      </w:r>
    </w:p>
    <w:p w14:paraId="2A200479" w14:textId="77777777" w:rsidR="00B9735B" w:rsidRPr="00B9735B" w:rsidRDefault="00B9735B" w:rsidP="00B9735B">
      <w:pPr>
        <w:widowControl/>
        <w:spacing w:after="200"/>
        <w:jc w:val="both"/>
        <w:rPr>
          <w:rFonts w:ascii="Arial Narrow" w:hAnsi="Arial Narrow" w:cs="Arial"/>
          <w:bCs/>
          <w:sz w:val="22"/>
          <w:szCs w:val="22"/>
          <w:lang w:val="es-MX" w:bidi="ar-SA"/>
        </w:rPr>
      </w:pPr>
      <w:r w:rsidRPr="00B9735B">
        <w:rPr>
          <w:rFonts w:ascii="Arial Narrow" w:hAnsi="Arial Narrow" w:cs="Arial"/>
          <w:bCs/>
          <w:sz w:val="22"/>
          <w:szCs w:val="22"/>
          <w:lang w:val="es-MX" w:bidi="ar-SA"/>
        </w:rPr>
        <w:t>De conformidad con el artículo 21 de este mismo Decreto, la utilización del espacio público por parte de los vendedores informales en el marco de las competencias del instituto para la Economía Social-IPES, implica necesariamente una retribución a favor de la administración en general o al IPES en particular, para que la población objeto de la misión del instituto puedan continuar con su actividad económica.</w:t>
      </w:r>
    </w:p>
    <w:p w14:paraId="29586D53" w14:textId="77777777" w:rsidR="00B9735B" w:rsidRPr="00B9735B" w:rsidRDefault="00B9735B" w:rsidP="00B9735B">
      <w:pPr>
        <w:widowControl/>
        <w:spacing w:after="200"/>
        <w:jc w:val="both"/>
        <w:rPr>
          <w:rFonts w:ascii="Arial Narrow" w:hAnsi="Arial Narrow" w:cs="Arial"/>
          <w:bCs/>
          <w:sz w:val="22"/>
          <w:szCs w:val="22"/>
          <w:lang w:val="es-MX" w:bidi="ar-SA"/>
        </w:rPr>
      </w:pPr>
      <w:r w:rsidRPr="00B9735B">
        <w:rPr>
          <w:rFonts w:ascii="Arial Narrow" w:hAnsi="Arial Narrow" w:cs="Arial"/>
          <w:bCs/>
          <w:sz w:val="22"/>
          <w:szCs w:val="22"/>
          <w:lang w:val="es-MX" w:bidi="ar-SA"/>
        </w:rPr>
        <w:t>En cumplimiento del marco normativo consagrado en Plan Maestro de Espacio Público para la ciudad de Bogotá se expidió por parte de la alcaldía Mayor de Bogotá el Decreto 552 de 2018, el cual contiene el marco regulatorio del aprovechamiento económico del espacio público en el Distrito Capital de Bogotá.</w:t>
      </w:r>
    </w:p>
    <w:p w14:paraId="4066DB0D" w14:textId="77777777" w:rsidR="00B9735B" w:rsidRPr="00B9735B" w:rsidRDefault="00B9735B" w:rsidP="00B9735B">
      <w:pPr>
        <w:widowControl/>
        <w:spacing w:after="200"/>
        <w:jc w:val="both"/>
        <w:rPr>
          <w:rFonts w:ascii="Arial Narrow" w:hAnsi="Arial Narrow" w:cs="Arial"/>
          <w:bCs/>
          <w:sz w:val="22"/>
          <w:szCs w:val="22"/>
          <w:lang w:val="es-MX" w:bidi="ar-SA"/>
        </w:rPr>
      </w:pPr>
      <w:r w:rsidRPr="00B9735B">
        <w:rPr>
          <w:rFonts w:ascii="Arial Narrow" w:hAnsi="Arial Narrow" w:cs="Arial"/>
          <w:bCs/>
          <w:sz w:val="22"/>
          <w:szCs w:val="22"/>
          <w:lang w:val="es-MX" w:bidi="ar-SA"/>
        </w:rPr>
        <w:t>De conformidad con el artículo 13 del Decreto 552 de 2018 literal (b al e), son funciones de las entidades gestoras del espacio público, suscribir los contratos con los usuarios del espacio público. En consecuencia, hacer el seguimiento, control y vigilancia de la ejecución. Si fuere el caso, promover las acciones necesarias para la recuperación del espacio público.</w:t>
      </w:r>
    </w:p>
    <w:p w14:paraId="44EE49A7" w14:textId="77777777" w:rsidR="00B9735B" w:rsidRPr="00B9735B" w:rsidRDefault="00B9735B" w:rsidP="00B9735B">
      <w:pPr>
        <w:widowControl/>
        <w:spacing w:after="200"/>
        <w:jc w:val="both"/>
        <w:rPr>
          <w:rFonts w:ascii="Arial Narrow" w:hAnsi="Arial Narrow" w:cs="Arial"/>
          <w:bCs/>
          <w:sz w:val="22"/>
          <w:szCs w:val="22"/>
          <w:lang w:val="es-MX" w:bidi="ar-SA"/>
        </w:rPr>
      </w:pPr>
      <w:r w:rsidRPr="00B9735B">
        <w:rPr>
          <w:rFonts w:ascii="Arial Narrow" w:hAnsi="Arial Narrow" w:cs="Arial"/>
          <w:bCs/>
          <w:sz w:val="22"/>
          <w:szCs w:val="22"/>
          <w:lang w:val="es-MX" w:bidi="ar-SA"/>
        </w:rPr>
        <w:t>El Artículo 82 de la Constitución Política, indica:</w:t>
      </w:r>
    </w:p>
    <w:p w14:paraId="048C73E6" w14:textId="77777777" w:rsidR="00B9735B" w:rsidRPr="00B9735B" w:rsidRDefault="00B9735B" w:rsidP="00B9735B">
      <w:pPr>
        <w:widowControl/>
        <w:spacing w:after="200"/>
        <w:ind w:left="708"/>
        <w:jc w:val="both"/>
        <w:rPr>
          <w:rFonts w:ascii="Arial Narrow" w:hAnsi="Arial Narrow" w:cs="Arial"/>
          <w:bCs/>
          <w:i/>
          <w:sz w:val="22"/>
          <w:szCs w:val="22"/>
          <w:lang w:val="es-MX" w:bidi="ar-SA"/>
        </w:rPr>
      </w:pPr>
      <w:r w:rsidRPr="00B9735B">
        <w:rPr>
          <w:rFonts w:ascii="Arial Narrow" w:hAnsi="Arial Narrow" w:cs="Arial"/>
          <w:bCs/>
          <w:i/>
          <w:sz w:val="22"/>
          <w:szCs w:val="22"/>
          <w:lang w:val="es-MX" w:bidi="ar-SA"/>
        </w:rPr>
        <w:t>“ARTICULO 82. Es deber del Estado velar por la protección de la integridad del espacio público y por su destinación al uso común, el cual prevalece sobre el interés particular.</w:t>
      </w:r>
    </w:p>
    <w:p w14:paraId="1B46E512" w14:textId="77777777" w:rsidR="00B9735B" w:rsidRPr="00B9735B" w:rsidRDefault="00B9735B" w:rsidP="00B9735B">
      <w:pPr>
        <w:widowControl/>
        <w:spacing w:after="200"/>
        <w:ind w:left="708"/>
        <w:jc w:val="both"/>
        <w:rPr>
          <w:rFonts w:ascii="Arial Narrow" w:hAnsi="Arial Narrow" w:cs="Arial"/>
          <w:bCs/>
          <w:i/>
          <w:sz w:val="22"/>
          <w:szCs w:val="22"/>
          <w:lang w:val="es-MX" w:bidi="ar-SA"/>
        </w:rPr>
      </w:pPr>
      <w:r w:rsidRPr="00B9735B">
        <w:rPr>
          <w:rFonts w:ascii="Arial Narrow" w:hAnsi="Arial Narrow" w:cs="Arial"/>
          <w:bCs/>
          <w:i/>
          <w:sz w:val="22"/>
          <w:szCs w:val="22"/>
          <w:lang w:val="es-MX" w:bidi="ar-SA"/>
        </w:rPr>
        <w:t>Las entidades públicas participarán en la plusvalía que genere su acción urbanística y regularán la utilización del suelo y del espacio aéreo urbano en defensa del interés común”</w:t>
      </w:r>
    </w:p>
    <w:p w14:paraId="09CEA4F5" w14:textId="77777777" w:rsidR="00B9735B" w:rsidRPr="00B9735B" w:rsidRDefault="00B9735B" w:rsidP="00B9735B">
      <w:pPr>
        <w:widowControl/>
        <w:spacing w:after="200"/>
        <w:jc w:val="both"/>
        <w:rPr>
          <w:rFonts w:ascii="Arial Narrow" w:hAnsi="Arial Narrow" w:cs="Arial"/>
          <w:bCs/>
          <w:sz w:val="22"/>
          <w:szCs w:val="22"/>
          <w:lang w:val="es-MX" w:bidi="ar-SA"/>
        </w:rPr>
      </w:pPr>
      <w:r w:rsidRPr="00B9735B">
        <w:rPr>
          <w:rFonts w:ascii="Arial Narrow" w:hAnsi="Arial Narrow" w:cs="Arial"/>
          <w:bCs/>
          <w:sz w:val="22"/>
          <w:szCs w:val="22"/>
          <w:lang w:val="es-MX" w:bidi="ar-SA"/>
        </w:rPr>
        <w:t>Por su parte los Artículos 79 y 80 del Acuerdo Distrital 079 de 2003, establecen:</w:t>
      </w:r>
    </w:p>
    <w:p w14:paraId="579AEE12" w14:textId="77777777" w:rsidR="00B9735B" w:rsidRPr="00B9735B" w:rsidRDefault="00B9735B" w:rsidP="00B9735B">
      <w:pPr>
        <w:widowControl/>
        <w:spacing w:after="200"/>
        <w:ind w:left="708"/>
        <w:jc w:val="both"/>
        <w:rPr>
          <w:rFonts w:ascii="Arial Narrow" w:hAnsi="Arial Narrow" w:cs="Arial"/>
          <w:i/>
          <w:sz w:val="22"/>
          <w:szCs w:val="22"/>
          <w:lang w:val="es-MX" w:bidi="ar-SA"/>
        </w:rPr>
      </w:pPr>
      <w:r w:rsidRPr="00B9735B">
        <w:rPr>
          <w:rFonts w:ascii="Arial Narrow" w:hAnsi="Arial Narrow" w:cs="Arial"/>
          <w:i/>
          <w:sz w:val="22"/>
          <w:szCs w:val="22"/>
          <w:lang w:val="es-MX" w:bidi="ar-SA"/>
        </w:rPr>
        <w:t xml:space="preserve">“ARTÍCULO  79.- Espacio público construido. Los componentes del espacio público construido son de uso colectivo y actúan como reguladores del equilibrio ambiental, social y cultural como elementos representativos del patrimonio Distrital, y garantizan el espacio libre destinado a la movilidad, recreación, deporte, cultura y contemplación para todas las personas en el Distrito, de conformidad con las normas vigentes. </w:t>
      </w:r>
    </w:p>
    <w:p w14:paraId="6DAC02AD" w14:textId="77777777" w:rsidR="00B9735B" w:rsidRPr="00B9735B" w:rsidRDefault="00B9735B" w:rsidP="00B9735B">
      <w:pPr>
        <w:widowControl/>
        <w:spacing w:after="200"/>
        <w:ind w:left="708"/>
        <w:jc w:val="both"/>
        <w:rPr>
          <w:rFonts w:ascii="Arial Narrow" w:hAnsi="Arial Narrow" w:cs="Arial"/>
          <w:i/>
          <w:sz w:val="22"/>
          <w:szCs w:val="22"/>
          <w:lang w:val="es-MX" w:bidi="ar-SA"/>
        </w:rPr>
      </w:pPr>
      <w:r w:rsidRPr="00B9735B">
        <w:rPr>
          <w:rFonts w:ascii="Arial Narrow" w:hAnsi="Arial Narrow" w:cs="Arial"/>
          <w:i/>
          <w:sz w:val="22"/>
          <w:szCs w:val="22"/>
          <w:lang w:val="es-MX" w:bidi="ar-SA"/>
        </w:rPr>
        <w:t xml:space="preserve">ARTÍCULO  80.- Ocupación indebida del espacio público construido. La ocupación indebida del espacio público construido no sólo es un factor importante de degradación ambiental y paisajística, </w:t>
      </w:r>
      <w:r w:rsidRPr="00B9735B">
        <w:rPr>
          <w:rFonts w:ascii="Arial Narrow" w:hAnsi="Arial Narrow" w:cs="Arial"/>
          <w:i/>
          <w:sz w:val="22"/>
          <w:szCs w:val="22"/>
          <w:lang w:val="es-MX" w:bidi="ar-SA"/>
        </w:rPr>
        <w:lastRenderedPageBreak/>
        <w:t>sino que entorpece la movilidad vehicular y peatonal y pone en peligro la vida, la integridad y el bienestar de las personas.</w:t>
      </w:r>
    </w:p>
    <w:p w14:paraId="7AEF9464" w14:textId="77777777" w:rsidR="00B9735B" w:rsidRPr="00B9735B" w:rsidRDefault="00B9735B" w:rsidP="00B9735B">
      <w:pPr>
        <w:widowControl/>
        <w:spacing w:after="200"/>
        <w:ind w:left="708"/>
        <w:jc w:val="both"/>
        <w:rPr>
          <w:rFonts w:ascii="Arial Narrow" w:hAnsi="Arial Narrow" w:cs="Arial"/>
          <w:i/>
          <w:sz w:val="22"/>
          <w:szCs w:val="22"/>
          <w:lang w:val="es-MX" w:bidi="ar-SA"/>
        </w:rPr>
      </w:pPr>
      <w:r w:rsidRPr="00B9735B">
        <w:rPr>
          <w:rFonts w:ascii="Arial Narrow" w:hAnsi="Arial Narrow" w:cs="Arial"/>
          <w:i/>
          <w:sz w:val="22"/>
          <w:szCs w:val="22"/>
          <w:lang w:val="es-MX" w:bidi="ar-SA"/>
        </w:rPr>
        <w:t>Se consideran formas de ocupación indebida del espacio público construido, entre otras, las siguientes:</w:t>
      </w:r>
    </w:p>
    <w:p w14:paraId="541CAFBF" w14:textId="77777777" w:rsidR="00B9735B" w:rsidRPr="00B9735B" w:rsidRDefault="00B9735B" w:rsidP="00B9735B">
      <w:pPr>
        <w:widowControl/>
        <w:spacing w:after="200"/>
        <w:ind w:left="708"/>
        <w:jc w:val="both"/>
        <w:rPr>
          <w:rFonts w:ascii="Arial Narrow" w:hAnsi="Arial Narrow" w:cs="Arial"/>
          <w:i/>
          <w:sz w:val="22"/>
          <w:szCs w:val="22"/>
          <w:lang w:val="es-MX" w:bidi="ar-SA"/>
        </w:rPr>
      </w:pPr>
      <w:r w:rsidRPr="00B9735B">
        <w:rPr>
          <w:rFonts w:ascii="Arial Narrow" w:hAnsi="Arial Narrow" w:cs="Arial"/>
          <w:i/>
          <w:sz w:val="22"/>
          <w:szCs w:val="22"/>
          <w:lang w:val="es-MX" w:bidi="ar-SA"/>
        </w:rPr>
        <w:t>1. Su ocupación por vehículos de los andenes, zonas verdes y similares, plazas y plazoletas, áreas de recreación pública activa y pasiva, separadores y antejardines. Los vehículos oficiales y las ambulancias solo podrán hacerlo en caso de emergencia, o por requerimiento excepcional de servicio;</w:t>
      </w:r>
    </w:p>
    <w:p w14:paraId="6B8F101F" w14:textId="77777777" w:rsidR="00B9735B" w:rsidRPr="00B9735B" w:rsidRDefault="00B9735B" w:rsidP="00B9735B">
      <w:pPr>
        <w:widowControl/>
        <w:spacing w:after="200"/>
        <w:ind w:left="708"/>
        <w:jc w:val="both"/>
        <w:rPr>
          <w:rFonts w:ascii="Arial Narrow" w:hAnsi="Arial Narrow" w:cs="Arial"/>
          <w:i/>
          <w:sz w:val="22"/>
          <w:szCs w:val="22"/>
          <w:lang w:val="es-MX" w:bidi="ar-SA"/>
        </w:rPr>
      </w:pPr>
      <w:r w:rsidRPr="00B9735B">
        <w:rPr>
          <w:rFonts w:ascii="Arial Narrow" w:hAnsi="Arial Narrow" w:cs="Arial"/>
          <w:i/>
          <w:sz w:val="22"/>
          <w:szCs w:val="22"/>
          <w:lang w:val="es-MX" w:bidi="ar-SA"/>
        </w:rPr>
        <w:t>2. Su ocupación por ventas ambulantes o estacionarias, salvo en los casos en que exista el debido permiso expedido por la autoridad competente.</w:t>
      </w:r>
    </w:p>
    <w:p w14:paraId="6A6A5804" w14:textId="77777777" w:rsidR="00B9735B" w:rsidRPr="00B9735B" w:rsidRDefault="00B9735B" w:rsidP="00B9735B">
      <w:pPr>
        <w:widowControl/>
        <w:spacing w:after="200"/>
        <w:ind w:left="708"/>
        <w:jc w:val="both"/>
        <w:rPr>
          <w:rFonts w:ascii="Arial Narrow" w:hAnsi="Arial Narrow" w:cs="Arial"/>
          <w:i/>
          <w:sz w:val="22"/>
          <w:szCs w:val="22"/>
          <w:lang w:val="es-MX" w:bidi="ar-SA"/>
        </w:rPr>
      </w:pPr>
      <w:r w:rsidRPr="00B9735B">
        <w:rPr>
          <w:rFonts w:ascii="Arial Narrow" w:hAnsi="Arial Narrow" w:cs="Arial"/>
          <w:i/>
          <w:sz w:val="22"/>
          <w:szCs w:val="22"/>
          <w:lang w:val="es-MX" w:bidi="ar-SA"/>
        </w:rPr>
        <w:t>3. Su ocupación por obras sin el respectivo permiso y contrariando el Plan de Ordenamiento Territorial POT y las disposiciones urbanísticas;</w:t>
      </w:r>
    </w:p>
    <w:p w14:paraId="0CBF7AE1" w14:textId="77777777" w:rsidR="00B9735B" w:rsidRPr="00B9735B" w:rsidRDefault="00B9735B" w:rsidP="00B9735B">
      <w:pPr>
        <w:widowControl/>
        <w:spacing w:after="200"/>
        <w:ind w:left="708"/>
        <w:jc w:val="both"/>
        <w:rPr>
          <w:rFonts w:ascii="Arial Narrow" w:hAnsi="Arial Narrow" w:cs="Arial"/>
          <w:i/>
          <w:sz w:val="22"/>
          <w:szCs w:val="22"/>
          <w:lang w:val="es-MX" w:bidi="ar-SA"/>
        </w:rPr>
      </w:pPr>
      <w:r w:rsidRPr="00B9735B">
        <w:rPr>
          <w:rFonts w:ascii="Arial Narrow" w:hAnsi="Arial Narrow" w:cs="Arial"/>
          <w:i/>
          <w:sz w:val="22"/>
          <w:szCs w:val="22"/>
          <w:lang w:val="es-MX" w:bidi="ar-SA"/>
        </w:rPr>
        <w:t>4. Su ocupación por disposición de residuos sólidos, desechos, escombros y publicidad exterior visual en contraposición con las normas y reglamentos vigentes sobre la materia;</w:t>
      </w:r>
    </w:p>
    <w:p w14:paraId="28D9D305" w14:textId="77777777" w:rsidR="00B9735B" w:rsidRPr="00B9735B" w:rsidRDefault="00B9735B" w:rsidP="00B9735B">
      <w:pPr>
        <w:widowControl/>
        <w:spacing w:after="200"/>
        <w:ind w:left="708"/>
        <w:jc w:val="both"/>
        <w:rPr>
          <w:rFonts w:ascii="Arial Narrow" w:hAnsi="Arial Narrow" w:cs="Arial"/>
          <w:i/>
          <w:sz w:val="22"/>
          <w:szCs w:val="22"/>
          <w:lang w:val="es-MX" w:bidi="ar-SA"/>
        </w:rPr>
      </w:pPr>
      <w:r w:rsidRPr="00B9735B">
        <w:rPr>
          <w:rFonts w:ascii="Arial Narrow" w:hAnsi="Arial Narrow" w:cs="Arial"/>
          <w:i/>
          <w:sz w:val="22"/>
          <w:szCs w:val="22"/>
          <w:lang w:val="es-MX" w:bidi="ar-SA"/>
        </w:rPr>
        <w:t>5. Su ocupación por cerramientos o controles viales o peatonales sin el permiso correspondiente de la autoridad competente, el cual debe ser colocado en lugar visible, y</w:t>
      </w:r>
    </w:p>
    <w:p w14:paraId="47813305" w14:textId="77777777" w:rsidR="00B9735B" w:rsidRPr="00B9735B" w:rsidRDefault="00B9735B" w:rsidP="00B9735B">
      <w:pPr>
        <w:widowControl/>
        <w:spacing w:after="200"/>
        <w:ind w:left="708"/>
        <w:jc w:val="both"/>
        <w:rPr>
          <w:rFonts w:ascii="Arial Narrow" w:hAnsi="Arial Narrow" w:cs="Arial"/>
          <w:i/>
          <w:sz w:val="22"/>
          <w:szCs w:val="22"/>
          <w:lang w:val="es-MX" w:bidi="ar-SA"/>
        </w:rPr>
      </w:pPr>
      <w:r w:rsidRPr="00B9735B">
        <w:rPr>
          <w:rFonts w:ascii="Arial Narrow" w:hAnsi="Arial Narrow" w:cs="Arial"/>
          <w:i/>
          <w:sz w:val="22"/>
          <w:szCs w:val="22"/>
          <w:lang w:val="es-MX" w:bidi="ar-SA"/>
        </w:rPr>
        <w:t>6. En general, su ocupación por cualquier medio que obstruya la libre movilidad peatonal o vehicular, las zonas de alto flujo peatonal, las zonas con andenes estrechos o las esquinas o que ponga en peligro a las personas, sin el permiso correspondiente de la autoridad competente.”</w:t>
      </w:r>
    </w:p>
    <w:p w14:paraId="428F163E" w14:textId="77777777" w:rsidR="00B9735B" w:rsidRPr="00B9735B" w:rsidRDefault="00B9735B" w:rsidP="00B9735B">
      <w:pPr>
        <w:widowControl/>
        <w:spacing w:after="200"/>
        <w:jc w:val="both"/>
        <w:rPr>
          <w:rFonts w:ascii="Arial Narrow" w:hAnsi="Arial Narrow" w:cs="Arial"/>
          <w:sz w:val="22"/>
          <w:szCs w:val="22"/>
          <w:lang w:val="es-MX" w:bidi="ar-SA"/>
        </w:rPr>
      </w:pPr>
      <w:r w:rsidRPr="00B9735B">
        <w:rPr>
          <w:rFonts w:ascii="Arial Narrow" w:hAnsi="Arial Narrow" w:cs="Arial"/>
          <w:sz w:val="22"/>
          <w:szCs w:val="22"/>
          <w:lang w:val="es-MX" w:bidi="ar-SA"/>
        </w:rPr>
        <w:t>Como también la Ley 388 de 1997 en sus artículos 1 numeral 3, 37, 103, 104 numeral 4 inciso 2 y 107 dictan lo siguiente:</w:t>
      </w:r>
    </w:p>
    <w:p w14:paraId="065510AF" w14:textId="77777777" w:rsidR="00B9735B" w:rsidRPr="00B9735B" w:rsidRDefault="00B9735B" w:rsidP="00B9735B">
      <w:pPr>
        <w:widowControl/>
        <w:spacing w:after="200"/>
        <w:ind w:left="360" w:firstLine="708"/>
        <w:jc w:val="both"/>
        <w:rPr>
          <w:rFonts w:ascii="Arial Narrow" w:hAnsi="Arial Narrow" w:cs="Arial"/>
          <w:i/>
          <w:sz w:val="22"/>
          <w:szCs w:val="22"/>
          <w:lang w:val="es-MX" w:bidi="ar-SA"/>
        </w:rPr>
      </w:pPr>
      <w:r w:rsidRPr="00B9735B">
        <w:rPr>
          <w:rFonts w:ascii="Arial Narrow" w:hAnsi="Arial Narrow" w:cs="Arial"/>
          <w:i/>
          <w:sz w:val="22"/>
          <w:szCs w:val="22"/>
          <w:lang w:val="es-MX" w:bidi="ar-SA"/>
        </w:rPr>
        <w:t>“</w:t>
      </w:r>
      <w:proofErr w:type="gramStart"/>
      <w:r w:rsidRPr="00B9735B">
        <w:rPr>
          <w:rFonts w:ascii="Arial Narrow" w:hAnsi="Arial Narrow" w:cs="Arial"/>
          <w:i/>
          <w:sz w:val="22"/>
          <w:szCs w:val="22"/>
          <w:lang w:val="es-MX" w:bidi="ar-SA"/>
        </w:rPr>
        <w:t>Artículo  1º.</w:t>
      </w:r>
      <w:proofErr w:type="gramEnd"/>
      <w:r w:rsidRPr="00B9735B">
        <w:rPr>
          <w:rFonts w:ascii="Arial Narrow" w:hAnsi="Arial Narrow" w:cs="Arial"/>
          <w:i/>
          <w:sz w:val="22"/>
          <w:szCs w:val="22"/>
          <w:lang w:val="es-MX" w:bidi="ar-SA"/>
        </w:rPr>
        <w:t>- Objetivos. La presente Ley tiene por objetivos:</w:t>
      </w:r>
    </w:p>
    <w:p w14:paraId="086DB9FB" w14:textId="77777777" w:rsidR="00B9735B" w:rsidRPr="00B9735B" w:rsidRDefault="00B9735B" w:rsidP="00B9735B">
      <w:pPr>
        <w:widowControl/>
        <w:spacing w:after="200"/>
        <w:ind w:left="1068"/>
        <w:jc w:val="both"/>
        <w:rPr>
          <w:rFonts w:ascii="Arial Narrow" w:hAnsi="Arial Narrow" w:cs="Arial"/>
          <w:i/>
          <w:sz w:val="22"/>
          <w:szCs w:val="22"/>
          <w:lang w:val="es-MX" w:bidi="ar-SA"/>
        </w:rPr>
      </w:pPr>
      <w:r w:rsidRPr="00B9735B">
        <w:rPr>
          <w:rFonts w:ascii="Arial Narrow" w:hAnsi="Arial Narrow" w:cs="Arial"/>
          <w:i/>
          <w:sz w:val="22"/>
          <w:szCs w:val="22"/>
          <w:lang w:val="es-MX" w:bidi="ar-SA"/>
        </w:rPr>
        <w:t xml:space="preserve">3 </w:t>
      </w:r>
      <w:proofErr w:type="gramStart"/>
      <w:r w:rsidRPr="00B9735B">
        <w:rPr>
          <w:rFonts w:ascii="Arial Narrow" w:hAnsi="Arial Narrow" w:cs="Arial"/>
          <w:i/>
          <w:sz w:val="22"/>
          <w:szCs w:val="22"/>
          <w:lang w:val="es-MX" w:bidi="ar-SA"/>
        </w:rPr>
        <w:t>Garantizar</w:t>
      </w:r>
      <w:proofErr w:type="gramEnd"/>
      <w:r w:rsidRPr="00B9735B">
        <w:rPr>
          <w:rFonts w:ascii="Arial Narrow" w:hAnsi="Arial Narrow" w:cs="Arial"/>
          <w:i/>
          <w:sz w:val="22"/>
          <w:szCs w:val="22"/>
          <w:lang w:val="es-MX" w:bidi="ar-SA"/>
        </w:rPr>
        <w:t xml:space="preserve"> que la utilización del suelo por parte de sus propietarios se ajuste a la función social de la propiedad y permita hacer efectivos los derechos constitucionales a la vivienda y a los servicios públicos domiciliarios, y velar por la creación y la defensa del espacio público, así como por la protección del medio ambiente y la prevención de desastres.</w:t>
      </w:r>
    </w:p>
    <w:p w14:paraId="748492B2" w14:textId="77777777" w:rsidR="00B9735B" w:rsidRPr="00B9735B" w:rsidRDefault="00B9735B" w:rsidP="00B9735B">
      <w:pPr>
        <w:widowControl/>
        <w:spacing w:after="200"/>
        <w:ind w:left="1068"/>
        <w:jc w:val="both"/>
        <w:rPr>
          <w:rFonts w:ascii="Arial Narrow" w:hAnsi="Arial Narrow" w:cs="Arial"/>
          <w:i/>
          <w:sz w:val="22"/>
          <w:szCs w:val="22"/>
          <w:lang w:val="es-MX" w:bidi="ar-SA"/>
        </w:rPr>
      </w:pPr>
      <w:r w:rsidRPr="00B9735B">
        <w:rPr>
          <w:rFonts w:ascii="Arial Narrow" w:hAnsi="Arial Narrow" w:cs="Arial"/>
          <w:i/>
          <w:sz w:val="22"/>
          <w:szCs w:val="22"/>
          <w:lang w:val="es-MX" w:bidi="ar-SA"/>
        </w:rPr>
        <w:t xml:space="preserve">Artículo 37º.- Espacio público en actuaciones urbanísticas. Las reglamentaciones distritales o municipales determinarán, para las diferentes actuaciones urbanísticas, las cesiones gratuitas que los propietarios de inmuebles deben hacer con destino a vías locales, equipamientos colectivos y espacio público en general, y señalarán el régimen de permisos y licencias a que se deben someter así como las sanciones aplicables a los infractores a fin de garantizar el cumplimiento de estas obligaciones, todo ello de conformidad con lo dispuesto en el Capítulo XI de esta Ley. Texto subrayado declarado EXEQUIBLE por la Corte Constitucional, mediante </w:t>
      </w:r>
      <w:proofErr w:type="spellStart"/>
      <w:r w:rsidRPr="00B9735B">
        <w:rPr>
          <w:rFonts w:ascii="Arial Narrow" w:hAnsi="Arial Narrow" w:cs="Arial"/>
          <w:i/>
          <w:sz w:val="22"/>
          <w:szCs w:val="22"/>
          <w:lang w:val="es-MX" w:bidi="ar-SA"/>
        </w:rPr>
        <w:t>Senetencia</w:t>
      </w:r>
      <w:proofErr w:type="spellEnd"/>
      <w:r w:rsidRPr="00B9735B">
        <w:rPr>
          <w:rFonts w:ascii="Arial Narrow" w:hAnsi="Arial Narrow" w:cs="Arial"/>
          <w:i/>
          <w:sz w:val="22"/>
          <w:szCs w:val="22"/>
          <w:lang w:val="es-MX" w:bidi="ar-SA"/>
        </w:rPr>
        <w:t xml:space="preserve"> C-495 de 1998</w:t>
      </w:r>
    </w:p>
    <w:p w14:paraId="1CFC9F91" w14:textId="77777777" w:rsidR="00B9735B" w:rsidRPr="00B9735B" w:rsidRDefault="00B9735B" w:rsidP="00B9735B">
      <w:pPr>
        <w:widowControl/>
        <w:spacing w:after="200"/>
        <w:ind w:left="1068"/>
        <w:jc w:val="both"/>
        <w:rPr>
          <w:rFonts w:ascii="Arial Narrow" w:hAnsi="Arial Narrow" w:cs="Arial"/>
          <w:i/>
          <w:sz w:val="22"/>
          <w:szCs w:val="22"/>
          <w:lang w:val="es-MX" w:bidi="ar-SA"/>
        </w:rPr>
      </w:pPr>
      <w:r w:rsidRPr="00B9735B">
        <w:rPr>
          <w:rFonts w:ascii="Arial Narrow" w:hAnsi="Arial Narrow" w:cs="Arial"/>
          <w:i/>
          <w:sz w:val="22"/>
          <w:szCs w:val="22"/>
          <w:lang w:val="es-MX" w:bidi="ar-SA"/>
        </w:rPr>
        <w:t xml:space="preserve">También deberán especificar, si es el caso, las afectaciones a que estén sometidos por efectos de reservas de terreno para construcción de infraestructura vial, de transporte redes matrices y otros servicios de carácter urbano o metropolitano. Para las actuaciones que lo requieran como la urbanización en terrenos de expansión y la urbanización o construcción en terrenos con </w:t>
      </w:r>
      <w:r w:rsidRPr="00B9735B">
        <w:rPr>
          <w:rFonts w:ascii="Arial Narrow" w:hAnsi="Arial Narrow" w:cs="Arial"/>
          <w:i/>
          <w:sz w:val="22"/>
          <w:szCs w:val="22"/>
          <w:lang w:val="es-MX" w:bidi="ar-SA"/>
        </w:rPr>
        <w:lastRenderedPageBreak/>
        <w:t>tratamientos de renovación urbana, deberá señalarse el procedimiento previo para establecer la factibilidad de extender o ampliar las redes de servicios públicos, la infraestructura vial y la dotación adicional de espacio público, así como los procesos o instrumentos mediante los cuales se garantizará su realización efectiva y la equitativa distribución de cargas y beneficios derivados de la correspondiente actuación.</w:t>
      </w:r>
    </w:p>
    <w:p w14:paraId="22823C8B" w14:textId="77777777" w:rsidR="00B9735B" w:rsidRPr="00B9735B" w:rsidRDefault="00B9735B" w:rsidP="00B9735B">
      <w:pPr>
        <w:widowControl/>
        <w:spacing w:after="200"/>
        <w:ind w:left="1068"/>
        <w:jc w:val="both"/>
        <w:rPr>
          <w:rFonts w:ascii="Arial Narrow" w:hAnsi="Arial Narrow" w:cs="Arial"/>
          <w:i/>
          <w:sz w:val="22"/>
          <w:szCs w:val="22"/>
          <w:lang w:val="es-MX" w:bidi="ar-SA"/>
        </w:rPr>
      </w:pPr>
      <w:r w:rsidRPr="00B9735B">
        <w:rPr>
          <w:rFonts w:ascii="Arial Narrow" w:hAnsi="Arial Narrow" w:cs="Arial"/>
          <w:i/>
          <w:sz w:val="22"/>
          <w:szCs w:val="22"/>
          <w:lang w:val="es-MX" w:bidi="ar-SA"/>
        </w:rPr>
        <w:t>Artículo 103º.</w:t>
      </w:r>
      <w:proofErr w:type="gramStart"/>
      <w:r w:rsidRPr="00B9735B">
        <w:rPr>
          <w:rFonts w:ascii="Arial Narrow" w:hAnsi="Arial Narrow" w:cs="Arial"/>
          <w:i/>
          <w:sz w:val="22"/>
          <w:szCs w:val="22"/>
          <w:lang w:val="es-MX" w:bidi="ar-SA"/>
        </w:rPr>
        <w:t>-  Modificado</w:t>
      </w:r>
      <w:proofErr w:type="gramEnd"/>
      <w:r w:rsidRPr="00B9735B">
        <w:rPr>
          <w:rFonts w:ascii="Arial Narrow" w:hAnsi="Arial Narrow" w:cs="Arial"/>
          <w:i/>
          <w:sz w:val="22"/>
          <w:szCs w:val="22"/>
          <w:lang w:val="es-MX" w:bidi="ar-SA"/>
        </w:rPr>
        <w:t xml:space="preserve"> por el art. 1 de la Ley 810 de 2003. Infracciones urbanísticas. Toda actuación de parcelación, urbanización, construcción, reforma o demolición que contravenga los planes de ordenamiento territorial o sus normas urbanísticas, dará lugar a la imposición de sanciones urbanísticas a los responsables, incluyendo la demolición de las obras, según sea el caso, sin perjuicio de las eventuales responsabilidades civiles y penales de los infractores. Para efectos de la aplicación de las sanciones estas infracciones se considerarán graves o leves, según se afecte el interés tutelado por dichas normas.</w:t>
      </w:r>
    </w:p>
    <w:p w14:paraId="7959632E" w14:textId="77777777" w:rsidR="00B9735B" w:rsidRPr="00B9735B" w:rsidRDefault="00B9735B" w:rsidP="00B9735B">
      <w:pPr>
        <w:widowControl/>
        <w:spacing w:after="200"/>
        <w:ind w:left="1068"/>
        <w:jc w:val="both"/>
        <w:rPr>
          <w:rFonts w:ascii="Arial Narrow" w:hAnsi="Arial Narrow" w:cs="Arial"/>
          <w:i/>
          <w:sz w:val="22"/>
          <w:szCs w:val="22"/>
          <w:lang w:val="es-MX" w:bidi="ar-SA"/>
        </w:rPr>
      </w:pPr>
      <w:r w:rsidRPr="00B9735B">
        <w:rPr>
          <w:rFonts w:ascii="Arial Narrow" w:hAnsi="Arial Narrow" w:cs="Arial"/>
          <w:i/>
          <w:sz w:val="22"/>
          <w:szCs w:val="22"/>
          <w:lang w:val="es-MX" w:bidi="ar-SA"/>
        </w:rPr>
        <w:t>Se considera igualmente infracción urbanística, la localización de establecimientos comerciales, industriales. y de servicios en contravención a las normas de usos del suelo, lo mismo que la ocupación temporal o permanente del espacio público con cualquier tipo de amoblamiento o instalaciones, sin la respectiva licencia.</w:t>
      </w:r>
    </w:p>
    <w:p w14:paraId="753ECEDF" w14:textId="77777777" w:rsidR="00B9735B" w:rsidRPr="00B9735B" w:rsidRDefault="00B9735B" w:rsidP="00B9735B">
      <w:pPr>
        <w:widowControl/>
        <w:spacing w:after="200"/>
        <w:ind w:left="1068"/>
        <w:jc w:val="both"/>
        <w:rPr>
          <w:rFonts w:ascii="Arial Narrow" w:hAnsi="Arial Narrow" w:cs="Arial"/>
          <w:i/>
          <w:sz w:val="22"/>
          <w:szCs w:val="22"/>
          <w:lang w:val="es-MX" w:bidi="ar-SA"/>
        </w:rPr>
      </w:pPr>
      <w:r w:rsidRPr="00B9735B">
        <w:rPr>
          <w:rFonts w:ascii="Arial Narrow" w:hAnsi="Arial Narrow" w:cs="Arial"/>
          <w:i/>
          <w:sz w:val="22"/>
          <w:szCs w:val="22"/>
          <w:lang w:val="es-MX" w:bidi="ar-SA"/>
        </w:rPr>
        <w:t xml:space="preserve">En todos los casos de actuaciones que se efectúen sin licencia o sin ajustarse a la misma, el alcalde, de oficio o a petición de parte, dispondrá la medida policiva de suspensión inmediata de dichas actuaciones, de conformidad con el procedimiento a que se refiere el artículo 108 de la presente Ley. En el caso del Distrito Capital esta función corresponde a los alcaldes menores, de conformidad con lo dispuesto en el Estatuto Orgánico del Distrito Capital. Ver el art. 84, Decreto Nacional 1052 de </w:t>
      </w:r>
      <w:proofErr w:type="gramStart"/>
      <w:r w:rsidRPr="00B9735B">
        <w:rPr>
          <w:rFonts w:ascii="Arial Narrow" w:hAnsi="Arial Narrow" w:cs="Arial"/>
          <w:i/>
          <w:sz w:val="22"/>
          <w:szCs w:val="22"/>
          <w:lang w:val="es-MX" w:bidi="ar-SA"/>
        </w:rPr>
        <w:t>1998 ,</w:t>
      </w:r>
      <w:proofErr w:type="gramEnd"/>
      <w:r w:rsidRPr="00B9735B">
        <w:rPr>
          <w:rFonts w:ascii="Arial Narrow" w:hAnsi="Arial Narrow" w:cs="Arial"/>
          <w:i/>
          <w:sz w:val="22"/>
          <w:szCs w:val="22"/>
          <w:lang w:val="es-MX" w:bidi="ar-SA"/>
        </w:rPr>
        <w:t xml:space="preserve"> Ver Concepto Secretaría General 31 de 2002</w:t>
      </w:r>
    </w:p>
    <w:p w14:paraId="05934843" w14:textId="77777777" w:rsidR="00B9735B" w:rsidRPr="00B9735B" w:rsidRDefault="00B9735B" w:rsidP="00B9735B">
      <w:pPr>
        <w:widowControl/>
        <w:spacing w:after="200"/>
        <w:ind w:left="1068"/>
        <w:jc w:val="both"/>
        <w:rPr>
          <w:rFonts w:ascii="Arial Narrow" w:hAnsi="Arial Narrow" w:cs="Arial"/>
          <w:i/>
          <w:sz w:val="22"/>
          <w:szCs w:val="22"/>
          <w:lang w:val="es-MX" w:bidi="ar-SA"/>
        </w:rPr>
      </w:pPr>
      <w:r w:rsidRPr="00B9735B">
        <w:rPr>
          <w:rFonts w:ascii="Arial Narrow" w:hAnsi="Arial Narrow" w:cs="Arial"/>
          <w:i/>
          <w:sz w:val="22"/>
          <w:szCs w:val="22"/>
          <w:lang w:val="es-MX" w:bidi="ar-SA"/>
        </w:rPr>
        <w:t>Artículo 104º.</w:t>
      </w:r>
      <w:proofErr w:type="gramStart"/>
      <w:r w:rsidRPr="00B9735B">
        <w:rPr>
          <w:rFonts w:ascii="Arial Narrow" w:hAnsi="Arial Narrow" w:cs="Arial"/>
          <w:i/>
          <w:sz w:val="22"/>
          <w:szCs w:val="22"/>
          <w:lang w:val="es-MX" w:bidi="ar-SA"/>
        </w:rPr>
        <w:t>-  Modificado</w:t>
      </w:r>
      <w:proofErr w:type="gramEnd"/>
      <w:r w:rsidRPr="00B9735B">
        <w:rPr>
          <w:rFonts w:ascii="Arial Narrow" w:hAnsi="Arial Narrow" w:cs="Arial"/>
          <w:i/>
          <w:sz w:val="22"/>
          <w:szCs w:val="22"/>
          <w:lang w:val="es-MX" w:bidi="ar-SA"/>
        </w:rPr>
        <w:t xml:space="preserve"> por el art. 2 de la Ley 810 de 2003. Sanciones urbanísticas. El artículo 66 de la Ley 9 de 1989, quedará así:</w:t>
      </w:r>
    </w:p>
    <w:p w14:paraId="7E47E091" w14:textId="77777777" w:rsidR="00B9735B" w:rsidRPr="00B9735B" w:rsidRDefault="00B9735B" w:rsidP="00B9735B">
      <w:pPr>
        <w:widowControl/>
        <w:spacing w:after="200"/>
        <w:ind w:left="1068"/>
        <w:jc w:val="both"/>
        <w:rPr>
          <w:rFonts w:ascii="Arial Narrow" w:hAnsi="Arial Narrow" w:cs="Arial"/>
          <w:i/>
          <w:sz w:val="22"/>
          <w:szCs w:val="22"/>
          <w:lang w:val="es-MX" w:bidi="ar-SA"/>
        </w:rPr>
      </w:pPr>
      <w:r w:rsidRPr="00B9735B">
        <w:rPr>
          <w:rFonts w:ascii="Arial Narrow" w:hAnsi="Arial Narrow" w:cs="Arial"/>
          <w:i/>
          <w:sz w:val="22"/>
          <w:szCs w:val="22"/>
          <w:lang w:val="es-MX" w:bidi="ar-SA"/>
        </w:rPr>
        <w:t>4. Multas sucesivas entre treinta (30) y doscientos (200) salarios mínimos legales mensuales, para quienes ocupen en forma permanente los parques públicos, zonas verdes y demás bienes de uso público, o los encierren sin la debida autorización de las autoridades municipales o distritales, además de la demolición del crecimiento y la suspensión de servicios públicos, de conformidad con lo señalado por la Ley 142 de 1994. Está autorización podrá darse únicamente para los parques y zonas verdes por razones de seguridad, siempre y cuando la transparencia del cerramiento sea de un 90% como mínimo, de suerte que se garantice a la ciudadanía el disfrute visual del parque o zona verde.</w:t>
      </w:r>
    </w:p>
    <w:p w14:paraId="267F1DA7" w14:textId="77777777" w:rsidR="00B9735B" w:rsidRPr="00B9735B" w:rsidRDefault="00B9735B" w:rsidP="00B9735B">
      <w:pPr>
        <w:widowControl/>
        <w:spacing w:after="200"/>
        <w:ind w:left="1068"/>
        <w:jc w:val="both"/>
        <w:rPr>
          <w:rFonts w:ascii="Arial Narrow" w:hAnsi="Arial Narrow" w:cs="Arial"/>
          <w:i/>
          <w:sz w:val="22"/>
          <w:szCs w:val="22"/>
          <w:lang w:val="es-MX" w:bidi="ar-SA"/>
        </w:rPr>
      </w:pPr>
      <w:r w:rsidRPr="00B9735B">
        <w:rPr>
          <w:rFonts w:ascii="Arial Narrow" w:hAnsi="Arial Narrow" w:cs="Arial"/>
          <w:i/>
          <w:sz w:val="22"/>
          <w:szCs w:val="22"/>
          <w:lang w:val="es-MX" w:bidi="ar-SA"/>
        </w:rPr>
        <w:t>En la misma sanción incurrirán quienes realicen intervenciones en áreas que formen parte del espacio público, sin la debida licencia o contraviniéndola, sin perjuicio de la obligación de restitución de elementos que más adelante se señala.</w:t>
      </w:r>
    </w:p>
    <w:p w14:paraId="75A1569F" w14:textId="77777777" w:rsidR="00B9735B" w:rsidRPr="00B9735B" w:rsidRDefault="00B9735B" w:rsidP="00B9735B">
      <w:pPr>
        <w:widowControl/>
        <w:spacing w:after="200"/>
        <w:ind w:left="1068"/>
        <w:jc w:val="both"/>
        <w:rPr>
          <w:rFonts w:ascii="Arial Narrow" w:hAnsi="Arial Narrow" w:cs="Arial"/>
          <w:i/>
          <w:sz w:val="22"/>
          <w:szCs w:val="22"/>
          <w:lang w:val="es-MX" w:bidi="ar-SA"/>
        </w:rPr>
      </w:pPr>
      <w:r w:rsidRPr="00B9735B">
        <w:rPr>
          <w:rFonts w:ascii="Arial Narrow" w:hAnsi="Arial Narrow" w:cs="Arial"/>
          <w:i/>
          <w:sz w:val="22"/>
          <w:szCs w:val="22"/>
          <w:lang w:val="es-MX" w:bidi="ar-SA"/>
        </w:rPr>
        <w:t>Artículo 107º.</w:t>
      </w:r>
      <w:proofErr w:type="gramStart"/>
      <w:r w:rsidRPr="00B9735B">
        <w:rPr>
          <w:rFonts w:ascii="Arial Narrow" w:hAnsi="Arial Narrow" w:cs="Arial"/>
          <w:i/>
          <w:sz w:val="22"/>
          <w:szCs w:val="22"/>
          <w:lang w:val="es-MX" w:bidi="ar-SA"/>
        </w:rPr>
        <w:t>-  Modificado</w:t>
      </w:r>
      <w:proofErr w:type="gramEnd"/>
      <w:r w:rsidRPr="00B9735B">
        <w:rPr>
          <w:rFonts w:ascii="Arial Narrow" w:hAnsi="Arial Narrow" w:cs="Arial"/>
          <w:i/>
          <w:sz w:val="22"/>
          <w:szCs w:val="22"/>
          <w:lang w:val="es-MX" w:bidi="ar-SA"/>
        </w:rPr>
        <w:t xml:space="preserve"> por el art. 4 de la Ley 810 de 2003. Restitución de elementos del espacio público. Los elementos constitutivos del espacio público en inmuebles y áreas de conservación, que fuesen destruidos o alterados, deberán restituirse en un término de dos meses contados a partir de la providencia que imponga la sanción.</w:t>
      </w:r>
    </w:p>
    <w:p w14:paraId="4985127D" w14:textId="77777777" w:rsidR="00B9735B" w:rsidRPr="00B9735B" w:rsidRDefault="00B9735B" w:rsidP="00B9735B">
      <w:pPr>
        <w:widowControl/>
        <w:spacing w:after="200"/>
        <w:ind w:left="1068"/>
        <w:jc w:val="both"/>
        <w:rPr>
          <w:rFonts w:ascii="Arial Narrow" w:hAnsi="Arial Narrow" w:cs="Arial"/>
          <w:i/>
          <w:sz w:val="22"/>
          <w:szCs w:val="22"/>
          <w:lang w:val="es-MX" w:bidi="ar-SA"/>
        </w:rPr>
      </w:pPr>
      <w:r w:rsidRPr="00B9735B">
        <w:rPr>
          <w:rFonts w:ascii="Arial Narrow" w:hAnsi="Arial Narrow" w:cs="Arial"/>
          <w:i/>
          <w:sz w:val="22"/>
          <w:szCs w:val="22"/>
          <w:lang w:val="es-MX" w:bidi="ar-SA"/>
        </w:rPr>
        <w:lastRenderedPageBreak/>
        <w:t>El incumplimiento de esta obligación dará lugar a la imposición de multas sucesivas por cada mes de retardo, en las cuantías señaladas en el numeral 4 del artículo 104 de la presente Ley y la suspensión de los servicios públicos domiciliarios, de conformidad con lo señalado en la Ley 142 de 1994. Ver el art. 88, Decreto Nacional 1052 de 1998.”</w:t>
      </w:r>
    </w:p>
    <w:p w14:paraId="112321A6" w14:textId="77777777" w:rsidR="00B9735B" w:rsidRPr="00B9735B" w:rsidRDefault="00B9735B" w:rsidP="00B9735B">
      <w:pPr>
        <w:tabs>
          <w:tab w:val="center" w:pos="4252"/>
          <w:tab w:val="right" w:pos="8504"/>
        </w:tabs>
        <w:jc w:val="both"/>
        <w:rPr>
          <w:rFonts w:ascii="Arial Narrow" w:hAnsi="Arial Narrow" w:cs="Arial"/>
          <w:b/>
          <w:bCs/>
          <w:sz w:val="22"/>
          <w:szCs w:val="22"/>
          <w:u w:val="single"/>
        </w:rPr>
      </w:pPr>
      <w:r w:rsidRPr="00B9735B">
        <w:rPr>
          <w:rFonts w:ascii="Arial Narrow" w:hAnsi="Arial Narrow" w:cs="Arial"/>
          <w:b/>
          <w:bCs/>
          <w:sz w:val="22"/>
          <w:szCs w:val="22"/>
          <w:u w:val="single"/>
        </w:rPr>
        <w:t>Del caso en concreto:</w:t>
      </w:r>
    </w:p>
    <w:p w14:paraId="0BCEA7C9" w14:textId="77777777" w:rsidR="00B9735B" w:rsidRPr="00B9735B" w:rsidRDefault="00B9735B" w:rsidP="00B9735B">
      <w:pPr>
        <w:tabs>
          <w:tab w:val="center" w:pos="4252"/>
          <w:tab w:val="right" w:pos="8504"/>
        </w:tabs>
        <w:jc w:val="both"/>
        <w:rPr>
          <w:rFonts w:ascii="Arial Narrow" w:hAnsi="Arial Narrow" w:cs="Arial"/>
          <w:sz w:val="22"/>
          <w:szCs w:val="22"/>
        </w:rPr>
      </w:pPr>
    </w:p>
    <w:p w14:paraId="120792A1" w14:textId="77777777" w:rsidR="00B9735B" w:rsidRPr="00B9735B" w:rsidRDefault="00B9735B" w:rsidP="00B9735B">
      <w:pPr>
        <w:tabs>
          <w:tab w:val="center" w:pos="4252"/>
          <w:tab w:val="right" w:pos="8504"/>
        </w:tabs>
        <w:jc w:val="both"/>
        <w:rPr>
          <w:rFonts w:ascii="Arial Narrow" w:hAnsi="Arial Narrow" w:cs="Arial"/>
          <w:sz w:val="22"/>
          <w:szCs w:val="22"/>
        </w:rPr>
      </w:pPr>
      <w:r w:rsidRPr="00B9735B">
        <w:rPr>
          <w:rFonts w:ascii="Arial Narrow" w:hAnsi="Arial Narrow" w:cs="Arial"/>
          <w:sz w:val="22"/>
          <w:szCs w:val="22"/>
        </w:rPr>
        <w:t xml:space="preserve">De conformidad con los precedentes señalados y descendiendo en el análisis de las pruebas obrantes dentro del expediente, así como contextualizando lo plasmado en los títulos de antecedentes y consideraciones del despacho, tenemos: </w:t>
      </w:r>
    </w:p>
    <w:p w14:paraId="4790DE57" w14:textId="77777777" w:rsidR="00B9735B" w:rsidRPr="00B9735B" w:rsidRDefault="00B9735B" w:rsidP="00B9735B">
      <w:pPr>
        <w:rPr>
          <w:rFonts w:ascii="Arial Narrow" w:hAnsi="Arial Narrow" w:cs="Arial"/>
          <w:sz w:val="22"/>
          <w:szCs w:val="22"/>
        </w:rPr>
      </w:pPr>
    </w:p>
    <w:p w14:paraId="1BAE7DC2" w14:textId="77777777" w:rsidR="00B9735B" w:rsidRPr="00B9735B" w:rsidRDefault="00B9735B" w:rsidP="00B9735B">
      <w:pPr>
        <w:widowControl/>
        <w:suppressAutoHyphens w:val="0"/>
        <w:autoSpaceDN/>
        <w:jc w:val="both"/>
        <w:textAlignment w:val="auto"/>
        <w:rPr>
          <w:rFonts w:ascii="Arial Narrow" w:hAnsi="Arial Narrow"/>
          <w:i/>
          <w:sz w:val="22"/>
          <w:szCs w:val="22"/>
        </w:rPr>
      </w:pPr>
      <w:r w:rsidRPr="00B9735B">
        <w:rPr>
          <w:rFonts w:ascii="Arial Narrow" w:hAnsi="Arial Narrow"/>
          <w:sz w:val="22"/>
          <w:szCs w:val="22"/>
        </w:rPr>
        <w:t>Que la presente actuación administrativa tuvo origen procedimiento de oficio del 06 de diciembre de 2007 en la cual se informa: “</w:t>
      </w:r>
      <w:r w:rsidRPr="00B9735B">
        <w:rPr>
          <w:rFonts w:ascii="Arial Narrow" w:eastAsia="Times New Roman" w:hAnsi="Arial Narrow" w:cs="Times New Roman"/>
          <w:i/>
          <w:color w:val="000000"/>
          <w:kern w:val="0"/>
          <w:sz w:val="22"/>
          <w:szCs w:val="22"/>
          <w:lang w:eastAsia="es-CO" w:bidi="ar-SA"/>
        </w:rPr>
        <w:t>(...)</w:t>
      </w:r>
      <w:r w:rsidRPr="00B9735B">
        <w:rPr>
          <w:rFonts w:ascii="Arial Narrow" w:hAnsi="Arial Narrow"/>
          <w:i/>
          <w:sz w:val="22"/>
          <w:szCs w:val="22"/>
        </w:rPr>
        <w:t xml:space="preserve"> Al Despacho de la señora Alcaldesa la presente actuación, informándole que una vez revisado el plenario se observa que de conformidad con la parte motiva del Acto Administrativo No. 021 del 07 de septiembre de 1998 proferido por el Consejo de Justicia, se ordenó adelantar en procedimientos separados   para cada inmueble y adoptar la decisión que en derecho corresponda  por la </w:t>
      </w:r>
      <w:r w:rsidRPr="00B9735B">
        <w:rPr>
          <w:rFonts w:ascii="Arial Narrow" w:hAnsi="Arial Narrow"/>
          <w:b/>
          <w:i/>
          <w:sz w:val="22"/>
          <w:szCs w:val="22"/>
          <w:u w:val="single"/>
        </w:rPr>
        <w:t>presunta ocupación de espacio público de los inmuebles correspondientes al Desarrollo El Preciso</w:t>
      </w:r>
      <w:r w:rsidRPr="00B9735B">
        <w:rPr>
          <w:rFonts w:ascii="Arial Narrow" w:hAnsi="Arial Narrow"/>
          <w:i/>
          <w:sz w:val="22"/>
          <w:szCs w:val="22"/>
        </w:rPr>
        <w:t xml:space="preserve">  identificados según visita realizada por la empresa de Acueducto.</w:t>
      </w:r>
    </w:p>
    <w:p w14:paraId="101B4044" w14:textId="77777777" w:rsidR="00B9735B" w:rsidRPr="00B9735B" w:rsidRDefault="00B9735B" w:rsidP="00B9735B">
      <w:pPr>
        <w:widowControl/>
        <w:suppressAutoHyphens w:val="0"/>
        <w:autoSpaceDN/>
        <w:jc w:val="both"/>
        <w:textAlignment w:val="auto"/>
        <w:rPr>
          <w:rFonts w:ascii="Arial Narrow" w:hAnsi="Arial Narrow"/>
          <w:i/>
          <w:sz w:val="22"/>
          <w:szCs w:val="22"/>
        </w:rPr>
      </w:pPr>
    </w:p>
    <w:p w14:paraId="007D1A71" w14:textId="77777777" w:rsidR="00B9735B" w:rsidRPr="00B9735B" w:rsidRDefault="00B9735B" w:rsidP="00B9735B">
      <w:pPr>
        <w:widowControl/>
        <w:suppressAutoHyphens w:val="0"/>
        <w:autoSpaceDN/>
        <w:jc w:val="both"/>
        <w:textAlignment w:val="auto"/>
        <w:rPr>
          <w:rFonts w:ascii="Arial Narrow" w:eastAsia="Times New Roman" w:hAnsi="Arial Narrow" w:cs="Times New Roman"/>
          <w:color w:val="000000"/>
          <w:kern w:val="0"/>
          <w:sz w:val="22"/>
          <w:szCs w:val="22"/>
          <w:lang w:eastAsia="es-CO" w:bidi="ar-SA"/>
        </w:rPr>
      </w:pPr>
      <w:r w:rsidRPr="00B9735B">
        <w:rPr>
          <w:rFonts w:ascii="Arial Narrow" w:hAnsi="Arial Narrow"/>
          <w:i/>
          <w:sz w:val="22"/>
          <w:szCs w:val="22"/>
        </w:rPr>
        <w:t xml:space="preserve">Visto el informe anterior, se establece que la presente actuación se seguirá adelantando respecto de la presunta ocupación de espacio público del inmueble ubicado en la Calle 60B – 18D-42 SUR de esta ciudad, para lo cual serán válidas todas las pruebas recaudadas hasta la fecha que determine la ocupación </w:t>
      </w:r>
      <w:r w:rsidRPr="00B9735B">
        <w:rPr>
          <w:rFonts w:ascii="Arial Narrow" w:eastAsia="Times New Roman" w:hAnsi="Arial Narrow" w:cs="Times New Roman"/>
          <w:i/>
          <w:color w:val="000000"/>
          <w:kern w:val="0"/>
          <w:sz w:val="22"/>
          <w:szCs w:val="22"/>
          <w:lang w:eastAsia="es-CO" w:bidi="ar-SA"/>
        </w:rPr>
        <w:t>(…)”</w:t>
      </w:r>
      <w:r w:rsidRPr="00B9735B">
        <w:rPr>
          <w:rFonts w:ascii="Arial Narrow" w:eastAsia="Times New Roman" w:hAnsi="Arial Narrow" w:cs="Times New Roman"/>
          <w:color w:val="000000"/>
          <w:kern w:val="0"/>
          <w:sz w:val="22"/>
          <w:szCs w:val="22"/>
          <w:lang w:eastAsia="es-CO" w:bidi="ar-SA"/>
        </w:rPr>
        <w:t xml:space="preserve">  (</w:t>
      </w:r>
      <w:proofErr w:type="spellStart"/>
      <w:r w:rsidRPr="00B9735B">
        <w:rPr>
          <w:rFonts w:ascii="Arial Narrow" w:eastAsia="Times New Roman" w:hAnsi="Arial Narrow" w:cs="Times New Roman"/>
          <w:color w:val="000000"/>
          <w:kern w:val="0"/>
          <w:sz w:val="22"/>
          <w:szCs w:val="22"/>
          <w:lang w:eastAsia="es-CO" w:bidi="ar-SA"/>
        </w:rPr>
        <w:t>Fl</w:t>
      </w:r>
      <w:proofErr w:type="spellEnd"/>
      <w:r w:rsidRPr="00B9735B">
        <w:rPr>
          <w:rFonts w:ascii="Arial Narrow" w:eastAsia="Times New Roman" w:hAnsi="Arial Narrow" w:cs="Times New Roman"/>
          <w:color w:val="000000"/>
          <w:kern w:val="0"/>
          <w:sz w:val="22"/>
          <w:szCs w:val="22"/>
          <w:lang w:eastAsia="es-CO" w:bidi="ar-SA"/>
        </w:rPr>
        <w:t xml:space="preserve"> 1.)</w:t>
      </w:r>
    </w:p>
    <w:p w14:paraId="5A6C1B32" w14:textId="77777777" w:rsidR="00B9735B" w:rsidRPr="00B9735B" w:rsidRDefault="00B9735B" w:rsidP="00B9735B">
      <w:pPr>
        <w:widowControl/>
        <w:suppressAutoHyphens w:val="0"/>
        <w:autoSpaceDN/>
        <w:jc w:val="both"/>
        <w:textAlignment w:val="auto"/>
        <w:rPr>
          <w:rFonts w:ascii="Arial Narrow" w:eastAsia="Times New Roman" w:hAnsi="Arial Narrow" w:cs="Times New Roman"/>
          <w:i/>
          <w:color w:val="000000"/>
          <w:kern w:val="0"/>
          <w:sz w:val="22"/>
          <w:szCs w:val="22"/>
          <w:lang w:eastAsia="es-CO" w:bidi="ar-SA"/>
        </w:rPr>
      </w:pPr>
    </w:p>
    <w:p w14:paraId="005C2536" w14:textId="77777777" w:rsidR="00B9735B" w:rsidRPr="00B9735B" w:rsidRDefault="00B9735B" w:rsidP="00B9735B">
      <w:pPr>
        <w:widowControl/>
        <w:suppressAutoHyphens w:val="0"/>
        <w:autoSpaceDN/>
        <w:jc w:val="both"/>
        <w:textAlignment w:val="auto"/>
        <w:rPr>
          <w:rFonts w:ascii="Arial Narrow" w:hAnsi="Arial Narrow"/>
          <w:i/>
          <w:sz w:val="22"/>
          <w:szCs w:val="22"/>
        </w:rPr>
      </w:pPr>
    </w:p>
    <w:p w14:paraId="6A0C319A" w14:textId="77777777" w:rsidR="00B9735B" w:rsidRPr="00B9735B" w:rsidRDefault="00B9735B" w:rsidP="00B9735B">
      <w:pPr>
        <w:jc w:val="both"/>
        <w:rPr>
          <w:rFonts w:ascii="Arial Narrow" w:hAnsi="Arial Narrow" w:cs="Arial"/>
          <w:sz w:val="22"/>
          <w:szCs w:val="22"/>
        </w:rPr>
      </w:pPr>
      <w:r w:rsidRPr="00B9735B">
        <w:rPr>
          <w:rFonts w:ascii="Arial Narrow" w:eastAsia="Times New Roman" w:hAnsi="Arial Narrow" w:cs="Times New Roman"/>
          <w:color w:val="000000"/>
          <w:kern w:val="0"/>
          <w:sz w:val="22"/>
          <w:szCs w:val="22"/>
          <w:lang w:eastAsia="es-CO" w:bidi="ar-SA"/>
        </w:rPr>
        <w:t>Que con oficio de radicado No. 2019EE929688 del 1 de abril de 2018, y radicado Orfeo No. 2019-691-004273-2 del 02 de abril La Personería Local en calidad de Ministerio Público solicitó emitir resolución de fondo en la presente actuación administrativa dándole impulso procesal al expediente (</w:t>
      </w:r>
      <w:proofErr w:type="spellStart"/>
      <w:r w:rsidRPr="00B9735B">
        <w:rPr>
          <w:rFonts w:ascii="Arial Narrow" w:eastAsia="Times New Roman" w:hAnsi="Arial Narrow" w:cs="Times New Roman"/>
          <w:color w:val="000000"/>
          <w:kern w:val="0"/>
          <w:sz w:val="22"/>
          <w:szCs w:val="22"/>
          <w:lang w:eastAsia="es-CO" w:bidi="ar-SA"/>
        </w:rPr>
        <w:t>Fl</w:t>
      </w:r>
      <w:proofErr w:type="spellEnd"/>
      <w:r w:rsidRPr="00B9735B">
        <w:rPr>
          <w:rFonts w:ascii="Arial Narrow" w:eastAsia="Times New Roman" w:hAnsi="Arial Narrow" w:cs="Times New Roman"/>
          <w:color w:val="000000"/>
          <w:kern w:val="0"/>
          <w:sz w:val="22"/>
          <w:szCs w:val="22"/>
          <w:lang w:eastAsia="es-CO" w:bidi="ar-SA"/>
        </w:rPr>
        <w:t xml:space="preserve"> 77)</w:t>
      </w:r>
    </w:p>
    <w:p w14:paraId="70D7C87F" w14:textId="77777777" w:rsidR="00B9735B" w:rsidRPr="00B9735B" w:rsidRDefault="00B9735B" w:rsidP="00B9735B">
      <w:pPr>
        <w:jc w:val="both"/>
        <w:rPr>
          <w:rFonts w:ascii="Arial Narrow" w:eastAsia="Times New Roman" w:hAnsi="Arial Narrow" w:cs="Times New Roman"/>
          <w:color w:val="000000"/>
          <w:kern w:val="0"/>
          <w:sz w:val="22"/>
          <w:szCs w:val="22"/>
          <w:lang w:eastAsia="es-CO" w:bidi="ar-SA"/>
        </w:rPr>
      </w:pPr>
    </w:p>
    <w:p w14:paraId="2133996A" w14:textId="77777777" w:rsidR="00B9735B" w:rsidRPr="00B9735B" w:rsidRDefault="00B9735B" w:rsidP="00B9735B">
      <w:pPr>
        <w:jc w:val="both"/>
        <w:rPr>
          <w:rFonts w:ascii="Arial Narrow" w:eastAsia="Times New Roman" w:hAnsi="Arial Narrow" w:cs="Times New Roman"/>
          <w:i/>
          <w:color w:val="000000"/>
          <w:kern w:val="0"/>
          <w:sz w:val="22"/>
          <w:szCs w:val="22"/>
          <w:lang w:eastAsia="es-CO" w:bidi="ar-SA"/>
        </w:rPr>
      </w:pPr>
      <w:r w:rsidRPr="00B9735B">
        <w:rPr>
          <w:rFonts w:ascii="Arial Narrow" w:eastAsia="Times New Roman" w:hAnsi="Arial Narrow" w:cs="Times New Roman"/>
          <w:color w:val="000000"/>
          <w:kern w:val="0"/>
          <w:sz w:val="22"/>
          <w:szCs w:val="22"/>
          <w:lang w:eastAsia="es-CO" w:bidi="ar-SA"/>
        </w:rPr>
        <w:t xml:space="preserve">Que con oficio de radicado DADEP No. 20234000002542 del 05  de enero de 2023, y radicado Orfeo No. 20226931026401 del 30 de enero de 2022, el Departamento Administrativo Defensoría del Espacio Público informa a este despacho: </w:t>
      </w:r>
      <w:r w:rsidRPr="00B9735B">
        <w:rPr>
          <w:rFonts w:ascii="Arial Narrow" w:eastAsia="Times New Roman" w:hAnsi="Arial Narrow" w:cs="Times New Roman"/>
          <w:i/>
          <w:color w:val="000000"/>
          <w:kern w:val="0"/>
          <w:sz w:val="22"/>
          <w:szCs w:val="22"/>
          <w:lang w:eastAsia="es-CO" w:bidi="ar-SA"/>
        </w:rPr>
        <w:t>En cumplimiento de las labores misionales propias del DADEP y con el fin de informar la calidad del área objeto de consulta y brindar las herramientas técnicas que conlleven la práctica de acciones de recuperación  de espacio público, se  verificaron los sistemas de información misionales distritales (SIDEP‘/SIGDEP'/SINUPOT3) y se constató que el bien inmueble con nomenclatura "CL 60B SUR 18 D 42", es un predio de carácter particular colindante por el costado SUR con el predio incorporado en el Inventario Único de Espacio Público y Bienes Fiscales del Sector Central del Distrito Capital, haciendo parte de la urbanización 1701, PRECISO URBANIZACION EL, URBANISMO LEGAL de la localidad de CIUDAD BOLIVAR, TIPO PREDIO PÚBLICO DE CESIÓN, UBICACIÓN CALLE 60A SUR -CARRERA 19 / CALZADA, planos vigentes US.73/4, aprobados mediante RESOLUCION No. 644 de 12/ 10/1984 OFPA RTAMENTO ADNINISTRATIVO DE PLANEACION DISTRITAL - AHORA SDP 899999061-9 , ACTAS VIGENTES TOMA DE POSESION 0 APREHENSION No. 1263 de 15/03/200 y se identifica con el código RUPI 1702-6 destinado para el USO NIVEL 1 ZONAS VIALES, USO NIVEL 2 VIAS PEATONALES, USO ESPECIFICO CALLE 60 A SUR - TRAMO 1: así:</w:t>
      </w:r>
    </w:p>
    <w:p w14:paraId="539132ED" w14:textId="77777777" w:rsidR="00B9735B" w:rsidRPr="00B9735B" w:rsidRDefault="00B9735B" w:rsidP="00B9735B">
      <w:pPr>
        <w:jc w:val="both"/>
        <w:rPr>
          <w:rFonts w:ascii="Arial Narrow" w:eastAsia="Times New Roman" w:hAnsi="Arial Narrow" w:cs="Times New Roman"/>
          <w:i/>
          <w:color w:val="000000"/>
          <w:kern w:val="0"/>
          <w:sz w:val="22"/>
          <w:szCs w:val="22"/>
          <w:lang w:eastAsia="es-CO" w:bidi="ar-SA"/>
        </w:rPr>
      </w:pPr>
    </w:p>
    <w:p w14:paraId="045B8984" w14:textId="77777777" w:rsidR="00B9735B" w:rsidRPr="00B9735B" w:rsidRDefault="00B9735B" w:rsidP="00B9735B">
      <w:pPr>
        <w:jc w:val="both"/>
        <w:rPr>
          <w:rFonts w:ascii="Arial Narrow" w:eastAsia="Times New Roman" w:hAnsi="Arial Narrow" w:cs="Times New Roman"/>
          <w:i/>
          <w:color w:val="000000"/>
          <w:kern w:val="0"/>
          <w:sz w:val="22"/>
          <w:szCs w:val="22"/>
          <w:lang w:eastAsia="es-CO" w:bidi="ar-SA"/>
        </w:rPr>
      </w:pPr>
      <w:r w:rsidRPr="00B9735B">
        <w:rPr>
          <w:rFonts w:ascii="Arial Narrow" w:eastAsia="Times New Roman" w:hAnsi="Arial Narrow" w:cs="Times New Roman"/>
          <w:i/>
          <w:color w:val="000000"/>
          <w:kern w:val="0"/>
          <w:sz w:val="22"/>
          <w:szCs w:val="22"/>
          <w:lang w:eastAsia="es-CO" w:bidi="ar-SA"/>
        </w:rPr>
        <w:t>Con respecto a "si el predio se encuentra ocupando espacio público” le informamos que el control y vigilancia por construcciones se debe realizar de parte de la alcaldía local, lo anterior de conformidad con lo dispuesto en el artículo 86 del decreto 1421 de 1993, modificado por el artículo 11 de la Ley 2116 de 2021.</w:t>
      </w:r>
    </w:p>
    <w:p w14:paraId="46B73125" w14:textId="77777777" w:rsidR="00B9735B" w:rsidRPr="00B9735B" w:rsidRDefault="00B9735B" w:rsidP="00B9735B">
      <w:pPr>
        <w:jc w:val="both"/>
        <w:rPr>
          <w:rFonts w:ascii="Arial Narrow" w:eastAsia="Times New Roman" w:hAnsi="Arial Narrow" w:cs="Times New Roman"/>
          <w:i/>
          <w:color w:val="000000"/>
          <w:kern w:val="0"/>
          <w:sz w:val="22"/>
          <w:szCs w:val="22"/>
          <w:lang w:eastAsia="es-CO" w:bidi="ar-SA"/>
        </w:rPr>
      </w:pPr>
    </w:p>
    <w:p w14:paraId="7CE52803" w14:textId="77777777" w:rsidR="00B9735B" w:rsidRPr="00B9735B" w:rsidRDefault="00B9735B" w:rsidP="00B9735B">
      <w:pPr>
        <w:jc w:val="both"/>
        <w:rPr>
          <w:rFonts w:ascii="Arial Narrow" w:eastAsia="Times New Roman" w:hAnsi="Arial Narrow" w:cs="Times New Roman"/>
          <w:color w:val="000000"/>
          <w:kern w:val="0"/>
          <w:sz w:val="22"/>
          <w:szCs w:val="22"/>
          <w:lang w:eastAsia="es-CO" w:bidi="ar-SA"/>
        </w:rPr>
      </w:pPr>
      <w:r w:rsidRPr="00B9735B">
        <w:rPr>
          <w:rFonts w:ascii="Arial Narrow" w:eastAsia="Times New Roman" w:hAnsi="Arial Narrow" w:cs="Times New Roman"/>
          <w:i/>
          <w:color w:val="000000"/>
          <w:kern w:val="0"/>
          <w:sz w:val="22"/>
          <w:szCs w:val="22"/>
          <w:lang w:eastAsia="es-CO" w:bidi="ar-SA"/>
        </w:rPr>
        <w:t xml:space="preserve">De acuerdo a lo expuesto, se da respuesta a su petición en los términos legales establecidos en la Ley 1755 de 2015. Esta Defensoría queda atenta a brindar la asesoría técnica y jurídica que las autoridades competentes requieran para una efectiva recuperación, preservación y defensa del espacio </w:t>
      </w:r>
      <w:proofErr w:type="gramStart"/>
      <w:r w:rsidRPr="00B9735B">
        <w:rPr>
          <w:rFonts w:ascii="Arial Narrow" w:eastAsia="Times New Roman" w:hAnsi="Arial Narrow" w:cs="Times New Roman"/>
          <w:i/>
          <w:color w:val="000000"/>
          <w:kern w:val="0"/>
          <w:sz w:val="22"/>
          <w:szCs w:val="22"/>
          <w:lang w:eastAsia="es-CO" w:bidi="ar-SA"/>
        </w:rPr>
        <w:t>público.</w:t>
      </w:r>
      <w:r w:rsidRPr="00B9735B">
        <w:rPr>
          <w:rFonts w:ascii="Arial Narrow" w:hAnsi="Arial Narrow"/>
          <w:i/>
          <w:sz w:val="22"/>
          <w:szCs w:val="22"/>
        </w:rPr>
        <w:t>.</w:t>
      </w:r>
      <w:proofErr w:type="gramEnd"/>
      <w:r w:rsidRPr="00B9735B">
        <w:rPr>
          <w:rFonts w:ascii="Arial Narrow" w:eastAsia="Times New Roman" w:hAnsi="Arial Narrow" w:cs="Times New Roman"/>
          <w:color w:val="000000"/>
          <w:kern w:val="0"/>
          <w:sz w:val="22"/>
          <w:szCs w:val="22"/>
          <w:lang w:eastAsia="es-CO" w:bidi="ar-SA"/>
        </w:rPr>
        <w:t xml:space="preserve"> (</w:t>
      </w:r>
      <w:proofErr w:type="spellStart"/>
      <w:r w:rsidRPr="00B9735B">
        <w:rPr>
          <w:rFonts w:ascii="Arial Narrow" w:eastAsia="Times New Roman" w:hAnsi="Arial Narrow" w:cs="Times New Roman"/>
          <w:color w:val="000000"/>
          <w:kern w:val="0"/>
          <w:sz w:val="22"/>
          <w:szCs w:val="22"/>
          <w:lang w:eastAsia="es-CO" w:bidi="ar-SA"/>
        </w:rPr>
        <w:t>Fl</w:t>
      </w:r>
      <w:proofErr w:type="spellEnd"/>
      <w:r w:rsidRPr="00B9735B">
        <w:rPr>
          <w:rFonts w:ascii="Arial Narrow" w:eastAsia="Times New Roman" w:hAnsi="Arial Narrow" w:cs="Times New Roman"/>
          <w:color w:val="000000"/>
          <w:kern w:val="0"/>
          <w:sz w:val="22"/>
          <w:szCs w:val="22"/>
          <w:lang w:eastAsia="es-CO" w:bidi="ar-SA"/>
        </w:rPr>
        <w:t xml:space="preserve"> 96).</w:t>
      </w:r>
    </w:p>
    <w:p w14:paraId="7E3CF78B" w14:textId="77777777" w:rsidR="00B9735B" w:rsidRPr="00B9735B" w:rsidRDefault="00B9735B" w:rsidP="00B9735B">
      <w:pPr>
        <w:jc w:val="both"/>
        <w:rPr>
          <w:rFonts w:ascii="Arial Narrow" w:eastAsia="Times New Roman" w:hAnsi="Arial Narrow" w:cs="Times New Roman"/>
          <w:i/>
          <w:color w:val="000000"/>
          <w:kern w:val="0"/>
          <w:sz w:val="22"/>
          <w:szCs w:val="22"/>
          <w:lang w:eastAsia="es-CO" w:bidi="ar-SA"/>
        </w:rPr>
      </w:pPr>
    </w:p>
    <w:p w14:paraId="03F18477" w14:textId="77777777" w:rsidR="00B9735B" w:rsidRPr="00B9735B" w:rsidRDefault="00B9735B" w:rsidP="00B9735B">
      <w:pPr>
        <w:jc w:val="both"/>
        <w:rPr>
          <w:rFonts w:ascii="Arial Narrow" w:eastAsia="Times New Roman" w:hAnsi="Arial Narrow" w:cs="Times New Roman"/>
          <w:color w:val="000000"/>
          <w:kern w:val="0"/>
          <w:sz w:val="22"/>
          <w:szCs w:val="22"/>
          <w:lang w:eastAsia="es-CO" w:bidi="ar-SA"/>
        </w:rPr>
      </w:pPr>
      <w:r w:rsidRPr="00B9735B">
        <w:rPr>
          <w:rFonts w:ascii="Arial Narrow" w:eastAsia="Times New Roman" w:hAnsi="Arial Narrow" w:cs="Times New Roman"/>
          <w:color w:val="000000"/>
          <w:kern w:val="0"/>
          <w:sz w:val="22"/>
          <w:szCs w:val="22"/>
          <w:lang w:eastAsia="es-CO" w:bidi="ar-SA"/>
        </w:rPr>
        <w:t xml:space="preserve">Que mediante el radicado Orfeo No. 20226931026431 y radicado EAAN-ESP No. E-2023-001325 la Empresa de Acueducto y Alcantarillado de Bogotá (EEAB): </w:t>
      </w:r>
      <w:r w:rsidRPr="00B9735B">
        <w:rPr>
          <w:rFonts w:ascii="Arial Narrow" w:eastAsia="Times New Roman" w:hAnsi="Arial Narrow" w:cs="Times New Roman"/>
          <w:i/>
          <w:color w:val="000000"/>
          <w:kern w:val="0"/>
          <w:sz w:val="22"/>
          <w:szCs w:val="22"/>
          <w:lang w:eastAsia="es-CO" w:bidi="ar-SA"/>
        </w:rPr>
        <w:t xml:space="preserve">En atención al oficio del asunto, en el cual solicita "(...) información sobre predio ubicado en la Calle 60A Sur No. 18D - 42, de la </w:t>
      </w:r>
      <w:r w:rsidRPr="00B9735B">
        <w:rPr>
          <w:rFonts w:ascii="Arial Narrow" w:eastAsia="Times New Roman" w:hAnsi="Arial Narrow" w:cs="Times New Roman"/>
          <w:b/>
          <w:i/>
          <w:color w:val="000000"/>
          <w:kern w:val="0"/>
          <w:sz w:val="22"/>
          <w:szCs w:val="22"/>
          <w:u w:val="single"/>
          <w:lang w:eastAsia="es-CO" w:bidi="ar-SA"/>
        </w:rPr>
        <w:t xml:space="preserve">Localidad de Ciudad Bolívar, con CHIP AAA0023DCPP, Cedula Catastral </w:t>
      </w:r>
      <w:proofErr w:type="spellStart"/>
      <w:r w:rsidRPr="00B9735B">
        <w:rPr>
          <w:rFonts w:ascii="Arial Narrow" w:eastAsia="Times New Roman" w:hAnsi="Arial Narrow" w:cs="Times New Roman"/>
          <w:b/>
          <w:i/>
          <w:color w:val="000000"/>
          <w:kern w:val="0"/>
          <w:sz w:val="22"/>
          <w:szCs w:val="22"/>
          <w:u w:val="single"/>
          <w:lang w:eastAsia="es-CO" w:bidi="ar-SA"/>
        </w:rPr>
        <w:t>N°</w:t>
      </w:r>
      <w:proofErr w:type="spellEnd"/>
      <w:r w:rsidRPr="00B9735B">
        <w:rPr>
          <w:rFonts w:ascii="Arial Narrow" w:eastAsia="Times New Roman" w:hAnsi="Arial Narrow" w:cs="Times New Roman"/>
          <w:b/>
          <w:i/>
          <w:color w:val="000000"/>
          <w:kern w:val="0"/>
          <w:sz w:val="22"/>
          <w:szCs w:val="22"/>
          <w:u w:val="single"/>
          <w:lang w:eastAsia="es-CO" w:bidi="ar-SA"/>
        </w:rPr>
        <w:t xml:space="preserve"> 002518100700000000 y Matricula inmobiliaria </w:t>
      </w:r>
      <w:proofErr w:type="spellStart"/>
      <w:r w:rsidRPr="00B9735B">
        <w:rPr>
          <w:rFonts w:ascii="Arial Narrow" w:eastAsia="Times New Roman" w:hAnsi="Arial Narrow" w:cs="Times New Roman"/>
          <w:b/>
          <w:i/>
          <w:color w:val="000000"/>
          <w:kern w:val="0"/>
          <w:sz w:val="22"/>
          <w:szCs w:val="22"/>
          <w:u w:val="single"/>
          <w:lang w:eastAsia="es-CO" w:bidi="ar-SA"/>
        </w:rPr>
        <w:t>N°</w:t>
      </w:r>
      <w:proofErr w:type="spellEnd"/>
      <w:r w:rsidRPr="00B9735B">
        <w:rPr>
          <w:rFonts w:ascii="Arial Narrow" w:eastAsia="Times New Roman" w:hAnsi="Arial Narrow" w:cs="Times New Roman"/>
          <w:b/>
          <w:i/>
          <w:color w:val="000000"/>
          <w:kern w:val="0"/>
          <w:sz w:val="22"/>
          <w:szCs w:val="22"/>
          <w:u w:val="single"/>
          <w:lang w:eastAsia="es-CO" w:bidi="ar-SA"/>
        </w:rPr>
        <w:t xml:space="preserve"> 050S40011502 (...)", desde el ámbito de nuestras competencias, se analizó la información aportada en su solicitud y se realizó consulta en los visores geográficos para la ciudad de Bogotá, la Ventanilla Única de Registro - VUR, la base predial 2022 de la Unidad Administrativa Especial de Catastro Distrital -UAECO y el Módulo de la Dirección de Bienes Raíces, evidenciándose que el predio en consulta se identifica con nomenclatura CL 60A SUR 18D 42, chip catastral AAA0023DCPP y folio de matrícula inmobiliaria 050S40011502, el cual no es propiedad de la EAAB-ESP, no tiene servidumbres constituidas a favor de la misma, no se encuentra afectando redes de servicio de acueducto y/o alcantarillado y no se localiza en declaratoria de utilidad pública</w:t>
      </w:r>
      <w:r w:rsidRPr="00B9735B">
        <w:rPr>
          <w:rFonts w:ascii="Arial Narrow" w:eastAsia="Times New Roman" w:hAnsi="Arial Narrow" w:cs="Times New Roman"/>
          <w:i/>
          <w:color w:val="000000"/>
          <w:kern w:val="0"/>
          <w:sz w:val="22"/>
          <w:szCs w:val="22"/>
          <w:lang w:eastAsia="es-CO" w:bidi="ar-SA"/>
        </w:rPr>
        <w:t>.</w:t>
      </w:r>
    </w:p>
    <w:p w14:paraId="63736B2C" w14:textId="77777777" w:rsidR="00B9735B" w:rsidRPr="00B9735B" w:rsidRDefault="00B9735B" w:rsidP="00B9735B">
      <w:pPr>
        <w:jc w:val="both"/>
        <w:rPr>
          <w:rFonts w:ascii="Arial Narrow" w:eastAsia="Times New Roman" w:hAnsi="Arial Narrow" w:cs="Times New Roman"/>
          <w:i/>
          <w:color w:val="000000"/>
          <w:kern w:val="0"/>
          <w:sz w:val="22"/>
          <w:szCs w:val="22"/>
          <w:lang w:eastAsia="es-CO" w:bidi="ar-SA"/>
        </w:rPr>
      </w:pPr>
    </w:p>
    <w:p w14:paraId="5DE35BB0" w14:textId="77777777" w:rsidR="00B9735B" w:rsidRPr="00B9735B" w:rsidRDefault="00B9735B" w:rsidP="00B9735B">
      <w:pPr>
        <w:jc w:val="both"/>
        <w:rPr>
          <w:rFonts w:ascii="Arial Narrow" w:eastAsia="Times New Roman" w:hAnsi="Arial Narrow" w:cs="Times New Roman"/>
          <w:i/>
          <w:color w:val="000000"/>
          <w:kern w:val="0"/>
          <w:sz w:val="22"/>
          <w:szCs w:val="22"/>
          <w:lang w:eastAsia="es-CO" w:bidi="ar-SA"/>
        </w:rPr>
      </w:pPr>
      <w:r w:rsidRPr="00B9735B">
        <w:rPr>
          <w:rFonts w:ascii="Arial Narrow" w:eastAsia="Times New Roman" w:hAnsi="Arial Narrow" w:cs="Times New Roman"/>
          <w:i/>
          <w:color w:val="000000"/>
          <w:kern w:val="0"/>
          <w:sz w:val="22"/>
          <w:szCs w:val="22"/>
          <w:lang w:eastAsia="es-CO" w:bidi="ar-SA"/>
        </w:rPr>
        <w:t>Así mismo, consultada la base geográfica de rondas del sistema hídrico de la ciudad, con que cuenta la Secretaria Distrital de Ambiente y la base predial 2022 de la UAECD, se constató que el predio objeto de consulta, no está afectando zonas que conforman el Componente de Áreas de Especial Importancia Ecosistémica (Artículo 58-SUBSECCIÓN 3, COMPONENTE DE ÁREAS DE ESPECIAL IMPORTANCIA ECOSISTÉMICA), del Sistema Hídrico del Distrito Capital, de acuerdo con lo estipulado en el Decreto 555 de 2021 Plan de Ordenamiento Territorial. (</w:t>
      </w:r>
      <w:proofErr w:type="spellStart"/>
      <w:r w:rsidRPr="00B9735B">
        <w:rPr>
          <w:rFonts w:ascii="Arial Narrow" w:eastAsia="Times New Roman" w:hAnsi="Arial Narrow" w:cs="Times New Roman"/>
          <w:i/>
          <w:color w:val="000000"/>
          <w:kern w:val="0"/>
          <w:sz w:val="22"/>
          <w:szCs w:val="22"/>
          <w:lang w:eastAsia="es-CO" w:bidi="ar-SA"/>
        </w:rPr>
        <w:t>Fl</w:t>
      </w:r>
      <w:proofErr w:type="spellEnd"/>
      <w:r w:rsidRPr="00B9735B">
        <w:rPr>
          <w:rFonts w:ascii="Arial Narrow" w:eastAsia="Times New Roman" w:hAnsi="Arial Narrow" w:cs="Times New Roman"/>
          <w:i/>
          <w:color w:val="000000"/>
          <w:kern w:val="0"/>
          <w:sz w:val="22"/>
          <w:szCs w:val="22"/>
          <w:lang w:eastAsia="es-CO" w:bidi="ar-SA"/>
        </w:rPr>
        <w:t>. 94).</w:t>
      </w:r>
    </w:p>
    <w:p w14:paraId="76414D92" w14:textId="77777777" w:rsidR="00B9735B" w:rsidRPr="00B9735B" w:rsidRDefault="00B9735B" w:rsidP="00B9735B">
      <w:pPr>
        <w:jc w:val="both"/>
        <w:rPr>
          <w:rFonts w:ascii="Arial Narrow" w:eastAsia="Times New Roman" w:hAnsi="Arial Narrow" w:cs="Times New Roman"/>
          <w:i/>
          <w:color w:val="000000"/>
          <w:kern w:val="0"/>
          <w:sz w:val="22"/>
          <w:szCs w:val="22"/>
          <w:lang w:eastAsia="es-CO" w:bidi="ar-SA"/>
        </w:rPr>
      </w:pPr>
    </w:p>
    <w:p w14:paraId="4249C3B0" w14:textId="77777777" w:rsidR="00B9735B" w:rsidRPr="00B9735B" w:rsidRDefault="00B9735B" w:rsidP="00B9735B">
      <w:pPr>
        <w:jc w:val="both"/>
        <w:rPr>
          <w:rFonts w:ascii="Arial Narrow" w:eastAsia="Times New Roman" w:hAnsi="Arial Narrow" w:cs="Times New Roman"/>
          <w:color w:val="000000"/>
          <w:kern w:val="0"/>
          <w:sz w:val="22"/>
          <w:szCs w:val="22"/>
          <w:lang w:eastAsia="es-CO" w:bidi="ar-SA"/>
        </w:rPr>
      </w:pPr>
      <w:r w:rsidRPr="00B9735B">
        <w:rPr>
          <w:rFonts w:ascii="Arial Narrow" w:eastAsia="Times New Roman" w:hAnsi="Arial Narrow" w:cs="Times New Roman"/>
          <w:color w:val="000000"/>
          <w:kern w:val="0"/>
          <w:sz w:val="22"/>
          <w:szCs w:val="22"/>
          <w:lang w:eastAsia="es-CO" w:bidi="ar-SA"/>
        </w:rPr>
        <w:t>Que bajo ese mismo concepto mediante radicado Orfeo No. 20236910032702 se pronunció al Secretaría Distrital de Ambiente así:</w:t>
      </w:r>
    </w:p>
    <w:p w14:paraId="22E51546" w14:textId="77777777" w:rsidR="00B9735B" w:rsidRPr="00B9735B" w:rsidRDefault="00B9735B" w:rsidP="00B9735B">
      <w:pPr>
        <w:jc w:val="both"/>
        <w:rPr>
          <w:rFonts w:ascii="Arial Narrow" w:eastAsia="Times New Roman" w:hAnsi="Arial Narrow" w:cs="Times New Roman"/>
          <w:color w:val="000000"/>
          <w:kern w:val="0"/>
          <w:sz w:val="22"/>
          <w:szCs w:val="22"/>
          <w:lang w:eastAsia="es-CO" w:bidi="ar-SA"/>
        </w:rPr>
      </w:pPr>
    </w:p>
    <w:p w14:paraId="496DEC34" w14:textId="77777777" w:rsidR="00B9735B" w:rsidRPr="00B9735B" w:rsidRDefault="00B9735B" w:rsidP="00B9735B">
      <w:pPr>
        <w:jc w:val="both"/>
        <w:rPr>
          <w:rFonts w:ascii="Arial Narrow" w:eastAsia="Times New Roman" w:hAnsi="Arial Narrow" w:cs="Times New Roman"/>
          <w:color w:val="000000"/>
          <w:kern w:val="0"/>
          <w:sz w:val="22"/>
          <w:szCs w:val="22"/>
          <w:lang w:eastAsia="es-CO" w:bidi="ar-SA"/>
        </w:rPr>
      </w:pPr>
      <w:r w:rsidRPr="00B9735B">
        <w:rPr>
          <w:rFonts w:ascii="Arial Narrow" w:eastAsia="Times New Roman" w:hAnsi="Arial Narrow" w:cs="Times New Roman"/>
          <w:b/>
          <w:i/>
          <w:color w:val="000000"/>
          <w:kern w:val="0"/>
          <w:sz w:val="22"/>
          <w:szCs w:val="22"/>
          <w:u w:val="single"/>
          <w:lang w:eastAsia="es-CO" w:bidi="ar-SA"/>
        </w:rPr>
        <w:t>. Se informa a la Alcaldía Local de Ciudad Bolívar que, el predio objeto de consulta, no se encuentra afectado por la Ronda Hídrica de cuerpo de agua alguno, de acuerdo con la cartografía que hace parte del Decreto 555 de 2021. Así mismo, se invita a la administración local en sus solicitudes, a considerar lo establecido en el Artículo 61 de dicha norma, mediante la cual, se armonizan las definiciones y conceptos en el marco del acotamiento de cuerpos hídricos, de la siguiente manera.</w:t>
      </w:r>
      <w:r w:rsidRPr="00B9735B">
        <w:rPr>
          <w:rFonts w:ascii="Arial Narrow" w:eastAsia="Times New Roman" w:hAnsi="Arial Narrow" w:cs="Times New Roman"/>
          <w:i/>
          <w:color w:val="000000"/>
          <w:kern w:val="0"/>
          <w:sz w:val="22"/>
          <w:szCs w:val="22"/>
          <w:lang w:eastAsia="es-CO" w:bidi="ar-SA"/>
        </w:rPr>
        <w:t xml:space="preserve">” </w:t>
      </w:r>
      <w:r w:rsidRPr="00B9735B">
        <w:rPr>
          <w:rFonts w:ascii="Arial Narrow" w:eastAsia="Times New Roman" w:hAnsi="Arial Narrow" w:cs="Times New Roman"/>
          <w:color w:val="000000"/>
          <w:kern w:val="0"/>
          <w:sz w:val="22"/>
          <w:szCs w:val="22"/>
          <w:lang w:eastAsia="es-CO" w:bidi="ar-SA"/>
        </w:rPr>
        <w:t>(…) Negrilla y Subrayado Fuera del Texto.</w:t>
      </w:r>
    </w:p>
    <w:p w14:paraId="190B7590" w14:textId="77777777" w:rsidR="00B9735B" w:rsidRPr="00B9735B" w:rsidRDefault="00B9735B" w:rsidP="00B9735B">
      <w:pPr>
        <w:rPr>
          <w:rFonts w:ascii="Arial Narrow" w:hAnsi="Arial Narrow" w:cs="Arial"/>
          <w:sz w:val="22"/>
          <w:szCs w:val="22"/>
        </w:rPr>
      </w:pPr>
    </w:p>
    <w:p w14:paraId="67A9D3A7" w14:textId="77777777" w:rsidR="00B9735B" w:rsidRPr="00B9735B" w:rsidRDefault="00B9735B" w:rsidP="00B9735B">
      <w:pPr>
        <w:jc w:val="both"/>
        <w:rPr>
          <w:rFonts w:ascii="Arial Narrow" w:hAnsi="Arial Narrow"/>
          <w:i/>
          <w:sz w:val="22"/>
          <w:szCs w:val="22"/>
        </w:rPr>
      </w:pPr>
      <w:r w:rsidRPr="00B9735B">
        <w:rPr>
          <w:rFonts w:ascii="Arial Narrow" w:eastAsia="Times New Roman" w:hAnsi="Arial Narrow" w:cs="Times New Roman"/>
          <w:kern w:val="0"/>
          <w:sz w:val="22"/>
          <w:szCs w:val="22"/>
          <w:lang w:eastAsia="es-CO" w:bidi="ar-SA"/>
        </w:rPr>
        <w:t xml:space="preserve">Que el profesional de Apoyo Técnico el Ingeniero </w:t>
      </w:r>
      <w:proofErr w:type="spellStart"/>
      <w:r w:rsidRPr="00B9735B">
        <w:rPr>
          <w:rFonts w:ascii="Arial Narrow" w:eastAsia="Times New Roman" w:hAnsi="Arial Narrow" w:cs="Times New Roman"/>
          <w:kern w:val="0"/>
          <w:sz w:val="22"/>
          <w:szCs w:val="22"/>
          <w:lang w:eastAsia="es-CO" w:bidi="ar-SA"/>
        </w:rPr>
        <w:t>Willan</w:t>
      </w:r>
      <w:proofErr w:type="spellEnd"/>
      <w:r w:rsidRPr="00B9735B">
        <w:rPr>
          <w:rFonts w:ascii="Arial Narrow" w:eastAsia="Times New Roman" w:hAnsi="Arial Narrow" w:cs="Times New Roman"/>
          <w:kern w:val="0"/>
          <w:sz w:val="22"/>
          <w:szCs w:val="22"/>
          <w:lang w:eastAsia="es-CO" w:bidi="ar-SA"/>
        </w:rPr>
        <w:t xml:space="preserve"> </w:t>
      </w:r>
      <w:proofErr w:type="spellStart"/>
      <w:r w:rsidRPr="00B9735B">
        <w:rPr>
          <w:rFonts w:ascii="Arial Narrow" w:eastAsia="Times New Roman" w:hAnsi="Arial Narrow" w:cs="Times New Roman"/>
          <w:kern w:val="0"/>
          <w:sz w:val="22"/>
          <w:szCs w:val="22"/>
          <w:lang w:eastAsia="es-CO" w:bidi="ar-SA"/>
        </w:rPr>
        <w:t>Sanchez</w:t>
      </w:r>
      <w:proofErr w:type="spellEnd"/>
      <w:r w:rsidRPr="00B9735B">
        <w:rPr>
          <w:rFonts w:ascii="Arial Narrow" w:eastAsia="Times New Roman" w:hAnsi="Arial Narrow" w:cs="Times New Roman"/>
          <w:kern w:val="0"/>
          <w:sz w:val="22"/>
          <w:szCs w:val="22"/>
          <w:lang w:eastAsia="es-CO" w:bidi="ar-SA"/>
        </w:rPr>
        <w:t xml:space="preserve"> </w:t>
      </w:r>
      <w:proofErr w:type="spellStart"/>
      <w:proofErr w:type="gramStart"/>
      <w:r w:rsidRPr="00B9735B">
        <w:rPr>
          <w:rFonts w:ascii="Arial Narrow" w:eastAsia="Times New Roman" w:hAnsi="Arial Narrow" w:cs="Times New Roman"/>
          <w:kern w:val="0"/>
          <w:sz w:val="22"/>
          <w:szCs w:val="22"/>
          <w:lang w:eastAsia="es-CO" w:bidi="ar-SA"/>
        </w:rPr>
        <w:t>Ferrucho</w:t>
      </w:r>
      <w:proofErr w:type="spellEnd"/>
      <w:r w:rsidRPr="00B9735B">
        <w:rPr>
          <w:rFonts w:ascii="Arial Narrow" w:eastAsia="Times New Roman" w:hAnsi="Arial Narrow" w:cs="Times New Roman"/>
          <w:kern w:val="0"/>
          <w:sz w:val="22"/>
          <w:szCs w:val="22"/>
          <w:lang w:eastAsia="es-CO" w:bidi="ar-SA"/>
        </w:rPr>
        <w:t xml:space="preserve">  rinde</w:t>
      </w:r>
      <w:proofErr w:type="gramEnd"/>
      <w:r w:rsidRPr="00B9735B">
        <w:rPr>
          <w:rFonts w:ascii="Arial Narrow" w:eastAsia="Times New Roman" w:hAnsi="Arial Narrow" w:cs="Times New Roman"/>
          <w:kern w:val="0"/>
          <w:sz w:val="22"/>
          <w:szCs w:val="22"/>
          <w:lang w:eastAsia="es-CO" w:bidi="ar-SA"/>
        </w:rPr>
        <w:t xml:space="preserve"> informe Técnico IT </w:t>
      </w:r>
      <w:proofErr w:type="spellStart"/>
      <w:r w:rsidRPr="00B9735B">
        <w:rPr>
          <w:rFonts w:ascii="Arial Narrow" w:eastAsia="Times New Roman" w:hAnsi="Arial Narrow" w:cs="Times New Roman"/>
          <w:kern w:val="0"/>
          <w:sz w:val="22"/>
          <w:szCs w:val="22"/>
          <w:lang w:eastAsia="es-CO" w:bidi="ar-SA"/>
        </w:rPr>
        <w:t>N°</w:t>
      </w:r>
      <w:proofErr w:type="spellEnd"/>
      <w:r w:rsidRPr="00B9735B">
        <w:rPr>
          <w:rFonts w:ascii="Arial Narrow" w:eastAsia="Times New Roman" w:hAnsi="Arial Narrow" w:cs="Times New Roman"/>
          <w:kern w:val="0"/>
          <w:sz w:val="22"/>
          <w:szCs w:val="22"/>
          <w:lang w:eastAsia="es-CO" w:bidi="ar-SA"/>
        </w:rPr>
        <w:t xml:space="preserve"> 2711 - 2022, de la visita efectuada el 02 de agosto de 2022, indicando: </w:t>
      </w:r>
      <w:r w:rsidRPr="00B9735B">
        <w:rPr>
          <w:rFonts w:ascii="Arial Narrow" w:eastAsia="Times New Roman" w:hAnsi="Arial Narrow" w:cs="Times New Roman"/>
          <w:i/>
          <w:kern w:val="0"/>
          <w:sz w:val="22"/>
          <w:szCs w:val="22"/>
          <w:lang w:eastAsia="es-CO" w:bidi="ar-SA"/>
        </w:rPr>
        <w:t xml:space="preserve">“(…) </w:t>
      </w:r>
      <w:r w:rsidRPr="00B9735B">
        <w:rPr>
          <w:rFonts w:ascii="Arial Narrow" w:hAnsi="Arial Narrow"/>
          <w:i/>
          <w:sz w:val="22"/>
          <w:szCs w:val="22"/>
        </w:rPr>
        <w:t>CONCLUSIÓN Y PROCEDIMIENTO:</w:t>
      </w:r>
    </w:p>
    <w:p w14:paraId="79298C4D" w14:textId="77777777" w:rsidR="00B9735B" w:rsidRPr="00B9735B" w:rsidRDefault="00B9735B" w:rsidP="00B9735B">
      <w:pPr>
        <w:jc w:val="both"/>
        <w:rPr>
          <w:rFonts w:ascii="Arial Narrow" w:hAnsi="Arial Narrow"/>
          <w:i/>
          <w:sz w:val="22"/>
          <w:szCs w:val="22"/>
        </w:rPr>
      </w:pPr>
    </w:p>
    <w:p w14:paraId="49F84F9F" w14:textId="77777777" w:rsidR="00B9735B" w:rsidRPr="00B9735B" w:rsidRDefault="00B9735B" w:rsidP="00B9735B">
      <w:pPr>
        <w:jc w:val="both"/>
        <w:rPr>
          <w:rFonts w:ascii="Arial Narrow" w:hAnsi="Arial Narrow"/>
          <w:i/>
          <w:sz w:val="22"/>
          <w:szCs w:val="22"/>
        </w:rPr>
      </w:pPr>
      <w:r w:rsidRPr="00B9735B">
        <w:rPr>
          <w:rFonts w:ascii="Arial Narrow" w:hAnsi="Arial Narrow"/>
          <w:i/>
          <w:sz w:val="22"/>
          <w:szCs w:val="22"/>
        </w:rPr>
        <w:t xml:space="preserve">(…) “Se informa con el presente informe que el predio ubicado en la Calle 60ª SUR # 18D-42; CHIP: AAA00023DCPP; MATRICULA INMOBILIRIA: 050S40011502.; UPZ 67 – LUCERO, barrio el Preciso, tiene 72 M2 de área, y se encuentra en su totalidad fuera </w:t>
      </w:r>
      <w:proofErr w:type="spellStart"/>
      <w:r w:rsidRPr="00B9735B">
        <w:rPr>
          <w:rFonts w:ascii="Arial Narrow" w:hAnsi="Arial Narrow"/>
          <w:i/>
          <w:sz w:val="22"/>
          <w:szCs w:val="22"/>
        </w:rPr>
        <w:t>dek</w:t>
      </w:r>
      <w:proofErr w:type="spellEnd"/>
      <w:r w:rsidRPr="00B9735B">
        <w:rPr>
          <w:rFonts w:ascii="Arial Narrow" w:hAnsi="Arial Narrow"/>
          <w:i/>
          <w:sz w:val="22"/>
          <w:szCs w:val="22"/>
        </w:rPr>
        <w:t xml:space="preserve"> área del Espacio Pública RUPI  # 1701-17, (Zonas verdes y comunales aprobadas en la Resolución de Aprobación # 644 de 12 de octubre de 1984, expedida por </w:t>
      </w:r>
      <w:proofErr w:type="spellStart"/>
      <w:r w:rsidRPr="00B9735B">
        <w:rPr>
          <w:rFonts w:ascii="Arial Narrow" w:hAnsi="Arial Narrow"/>
          <w:i/>
          <w:sz w:val="22"/>
          <w:szCs w:val="22"/>
        </w:rPr>
        <w:t>e</w:t>
      </w:r>
      <w:proofErr w:type="spellEnd"/>
      <w:r w:rsidRPr="00B9735B">
        <w:rPr>
          <w:rFonts w:ascii="Arial Narrow" w:hAnsi="Arial Narrow"/>
          <w:i/>
          <w:sz w:val="22"/>
          <w:szCs w:val="22"/>
        </w:rPr>
        <w:t xml:space="preserve"> Departamento Administrativo de Planeación Distrital hoy Secretaria Distrital de Planeación para el desarrollo </w:t>
      </w:r>
      <w:proofErr w:type="spellStart"/>
      <w:r w:rsidRPr="00B9735B">
        <w:rPr>
          <w:rFonts w:ascii="Arial Narrow" w:hAnsi="Arial Narrow"/>
          <w:i/>
          <w:sz w:val="22"/>
          <w:szCs w:val="22"/>
        </w:rPr>
        <w:t>Urbisnitico</w:t>
      </w:r>
      <w:proofErr w:type="spellEnd"/>
      <w:r w:rsidRPr="00B9735B">
        <w:rPr>
          <w:rFonts w:ascii="Arial Narrow" w:hAnsi="Arial Narrow"/>
          <w:i/>
          <w:sz w:val="22"/>
          <w:szCs w:val="22"/>
        </w:rPr>
        <w:t xml:space="preserve"> de la Urbanización el “Preciso”); el área se encuentra fuera de la antigua ronda del rio Tunjuelito.</w:t>
      </w:r>
    </w:p>
    <w:p w14:paraId="56136518" w14:textId="77777777" w:rsidR="00B9735B" w:rsidRPr="00B9735B" w:rsidRDefault="00B9735B" w:rsidP="00B9735B">
      <w:pPr>
        <w:jc w:val="both"/>
        <w:rPr>
          <w:rFonts w:ascii="Arial Narrow" w:hAnsi="Arial Narrow"/>
          <w:i/>
          <w:sz w:val="22"/>
          <w:szCs w:val="22"/>
        </w:rPr>
      </w:pPr>
    </w:p>
    <w:p w14:paraId="411A3DDC" w14:textId="77777777" w:rsidR="00B9735B" w:rsidRPr="00B9735B" w:rsidRDefault="00B9735B" w:rsidP="00B9735B">
      <w:pPr>
        <w:jc w:val="both"/>
        <w:rPr>
          <w:rFonts w:ascii="Arial Narrow" w:hAnsi="Arial Narrow"/>
          <w:i/>
          <w:sz w:val="22"/>
          <w:szCs w:val="22"/>
        </w:rPr>
      </w:pPr>
      <w:r w:rsidRPr="00B9735B">
        <w:rPr>
          <w:rFonts w:ascii="Arial Narrow" w:hAnsi="Arial Narrow"/>
          <w:i/>
          <w:sz w:val="22"/>
          <w:szCs w:val="22"/>
        </w:rPr>
        <w:t xml:space="preserve">Se realiza visita técnica en la CLL 60A SUR # 18D-12, Dirección ubicada en la UPZ Lucero, con el fin de verificar </w:t>
      </w:r>
      <w:r w:rsidRPr="00B9735B">
        <w:rPr>
          <w:rFonts w:ascii="Arial Narrow" w:hAnsi="Arial Narrow"/>
          <w:i/>
          <w:sz w:val="22"/>
          <w:szCs w:val="22"/>
        </w:rPr>
        <w:lastRenderedPageBreak/>
        <w:t xml:space="preserve">los siguientes puntos: 1,1 La naturaleza Jurídica del predio ocupado es un predio privado según el sistema el sistema de información DADEP, y tiene certificado catastral con propietarios GUILLERMO LATORRE ZANABRIA CC# 2932508 / MARIA DEL ROSARIO ROJAS CC# 41553680 / 1,2 El predio no se encuentra incorporado como un bien, perteneciente al registro único de patrimonio del distrito (RUPI), ya que no posee número de identificación RUPI, según el DADEP / 1,3 El predio no cuenta con Código RUPI según el sistema el sistema de información DADEP. / 1,4 La norma urbana o UPZ que regula el inmueble es el POT 555 de 2021, de la UPZ 67 Lucero. / 1,5 El área de predio visitado tiene un área de terreno de 72 m2 y de construcción 180 m2. / 1,6 Verificar en el sistema la licencia de construcción y el área y dimensión aprobada: No hubo presentación de la licencia de construcción. El sistema de información SINUPOT no brinda ninguna información sobre el tema. / 1,7 Indicar que norma se </w:t>
      </w:r>
      <w:proofErr w:type="spellStart"/>
      <w:r w:rsidRPr="00B9735B">
        <w:rPr>
          <w:rFonts w:ascii="Arial Narrow" w:hAnsi="Arial Narrow"/>
          <w:i/>
          <w:sz w:val="22"/>
          <w:szCs w:val="22"/>
        </w:rPr>
        <w:t>esta</w:t>
      </w:r>
      <w:proofErr w:type="spellEnd"/>
      <w:r w:rsidRPr="00B9735B">
        <w:rPr>
          <w:rFonts w:ascii="Arial Narrow" w:hAnsi="Arial Narrow"/>
          <w:i/>
          <w:sz w:val="22"/>
          <w:szCs w:val="22"/>
        </w:rPr>
        <w:t xml:space="preserve"> infringiendo en materia de espacio público, si es ronda hidráulica </w:t>
      </w:r>
      <w:proofErr w:type="spellStart"/>
      <w:r w:rsidRPr="00B9735B">
        <w:rPr>
          <w:rFonts w:ascii="Arial Narrow" w:hAnsi="Arial Narrow"/>
          <w:i/>
          <w:sz w:val="22"/>
          <w:szCs w:val="22"/>
        </w:rPr>
        <w:t>ó</w:t>
      </w:r>
      <w:proofErr w:type="spellEnd"/>
      <w:r w:rsidRPr="00B9735B">
        <w:rPr>
          <w:rFonts w:ascii="Arial Narrow" w:hAnsi="Arial Narrow"/>
          <w:i/>
          <w:sz w:val="22"/>
          <w:szCs w:val="22"/>
        </w:rPr>
        <w:t xml:space="preserve"> zona de manejo y preservación ambiental del rio Tunjuelito bajo la normatividad vigente: El predio no invade área perteneciente a espacio público. Con respecto si el predio </w:t>
      </w:r>
      <w:proofErr w:type="spellStart"/>
      <w:r w:rsidRPr="00B9735B">
        <w:rPr>
          <w:rFonts w:ascii="Arial Narrow" w:hAnsi="Arial Narrow"/>
          <w:i/>
          <w:sz w:val="22"/>
          <w:szCs w:val="22"/>
        </w:rPr>
        <w:t>esta</w:t>
      </w:r>
      <w:proofErr w:type="spellEnd"/>
      <w:r w:rsidRPr="00B9735B">
        <w:rPr>
          <w:rFonts w:ascii="Arial Narrow" w:hAnsi="Arial Narrow"/>
          <w:i/>
          <w:sz w:val="22"/>
          <w:szCs w:val="22"/>
        </w:rPr>
        <w:t xml:space="preserve"> en zona de ronda o ZMPA del rio Tunjuelito, se recomienda realizar esta inquietud a la Empresa de Acueducto y Alcantarillado de Bogotá (EEAB), ya que los sistemas de información DADEP, SINUPOT, EAAB, no presenta esta información. / 1,7 Situación relevante que se observa en la visita técnica: el predio está constituido por una construcción de tres niveles.” (…).</w:t>
      </w:r>
    </w:p>
    <w:p w14:paraId="26C3E93B" w14:textId="77777777" w:rsidR="00B9735B" w:rsidRPr="00B9735B" w:rsidRDefault="00B9735B" w:rsidP="00B9735B">
      <w:pPr>
        <w:jc w:val="both"/>
        <w:rPr>
          <w:rFonts w:ascii="Arial Narrow" w:hAnsi="Arial Narrow"/>
          <w:i/>
          <w:sz w:val="22"/>
          <w:szCs w:val="22"/>
        </w:rPr>
      </w:pPr>
    </w:p>
    <w:p w14:paraId="44D73AC6" w14:textId="77777777" w:rsidR="00B9735B" w:rsidRPr="00B9735B" w:rsidRDefault="00B9735B" w:rsidP="00B9735B">
      <w:pPr>
        <w:jc w:val="both"/>
        <w:rPr>
          <w:rFonts w:ascii="Arial Narrow" w:hAnsi="Arial Narrow"/>
          <w:sz w:val="22"/>
          <w:szCs w:val="22"/>
        </w:rPr>
      </w:pPr>
      <w:r w:rsidRPr="00B9735B">
        <w:rPr>
          <w:rFonts w:ascii="Arial Narrow" w:hAnsi="Arial Narrow"/>
          <w:i/>
          <w:sz w:val="22"/>
          <w:szCs w:val="22"/>
        </w:rPr>
        <w:t>Que en virtud del informe técnico del 02 de agosto de 2022 se solicitó a la coordinación de Gestión Policiva procediera a solicitar información a la Empresa de Acueducto y Alcantarillado de Bogotá (EEAB) y demás entidades competentes, los cuales fueron requeridos mediante oficios No. 20226931026431, 20226931026401, 20226931026451.</w:t>
      </w:r>
      <w:r w:rsidRPr="00B9735B">
        <w:rPr>
          <w:rFonts w:ascii="Arial Narrow" w:eastAsia="Times New Roman" w:hAnsi="Arial Narrow" w:cs="Times New Roman"/>
          <w:i/>
          <w:kern w:val="0"/>
          <w:sz w:val="22"/>
          <w:szCs w:val="22"/>
          <w:lang w:eastAsia="es-CO" w:bidi="ar-SA"/>
        </w:rPr>
        <w:t xml:space="preserve"> (…)” </w:t>
      </w:r>
      <w:r w:rsidRPr="00B9735B">
        <w:rPr>
          <w:rFonts w:ascii="Arial Narrow" w:eastAsia="Times New Roman" w:hAnsi="Arial Narrow" w:cs="Times New Roman"/>
          <w:kern w:val="0"/>
          <w:sz w:val="22"/>
          <w:szCs w:val="22"/>
          <w:lang w:eastAsia="es-CO" w:bidi="ar-SA"/>
        </w:rPr>
        <w:t>(</w:t>
      </w:r>
      <w:proofErr w:type="spellStart"/>
      <w:r w:rsidRPr="00B9735B">
        <w:rPr>
          <w:rFonts w:ascii="Arial Narrow" w:eastAsia="Times New Roman" w:hAnsi="Arial Narrow" w:cs="Times New Roman"/>
          <w:kern w:val="0"/>
          <w:sz w:val="22"/>
          <w:szCs w:val="22"/>
          <w:lang w:eastAsia="es-CO" w:bidi="ar-SA"/>
        </w:rPr>
        <w:t>Fl</w:t>
      </w:r>
      <w:proofErr w:type="spellEnd"/>
      <w:r w:rsidRPr="00B9735B">
        <w:rPr>
          <w:rFonts w:ascii="Arial Narrow" w:eastAsia="Times New Roman" w:hAnsi="Arial Narrow" w:cs="Times New Roman"/>
          <w:kern w:val="0"/>
          <w:sz w:val="22"/>
          <w:szCs w:val="22"/>
          <w:lang w:eastAsia="es-CO" w:bidi="ar-SA"/>
        </w:rPr>
        <w:t xml:space="preserve"> 88)</w:t>
      </w:r>
    </w:p>
    <w:p w14:paraId="0FF69C91" w14:textId="77777777" w:rsidR="00B9735B" w:rsidRPr="00B9735B" w:rsidRDefault="00B9735B" w:rsidP="00B9735B">
      <w:pPr>
        <w:jc w:val="both"/>
        <w:rPr>
          <w:rFonts w:ascii="Arial Narrow" w:eastAsia="Times New Roman" w:hAnsi="Arial Narrow" w:cs="Times New Roman"/>
          <w:i/>
          <w:color w:val="000000"/>
          <w:kern w:val="0"/>
          <w:sz w:val="22"/>
          <w:szCs w:val="22"/>
          <w:lang w:eastAsia="es-CO" w:bidi="ar-SA"/>
        </w:rPr>
      </w:pPr>
    </w:p>
    <w:p w14:paraId="02E129F7" w14:textId="77777777" w:rsidR="00B9735B" w:rsidRPr="00B9735B" w:rsidRDefault="00B9735B" w:rsidP="00B9735B">
      <w:pPr>
        <w:tabs>
          <w:tab w:val="center" w:pos="4252"/>
          <w:tab w:val="right" w:pos="8504"/>
        </w:tabs>
        <w:jc w:val="both"/>
        <w:rPr>
          <w:rFonts w:ascii="Arial Narrow" w:hAnsi="Arial Narrow" w:cs="Arial"/>
          <w:bCs/>
          <w:sz w:val="22"/>
          <w:szCs w:val="22"/>
          <w:lang w:val="es-MX" w:bidi="ar-SA"/>
        </w:rPr>
      </w:pPr>
      <w:r w:rsidRPr="00B9735B">
        <w:rPr>
          <w:rFonts w:ascii="Arial Narrow" w:hAnsi="Arial Narrow" w:cs="Arial"/>
          <w:sz w:val="22"/>
          <w:szCs w:val="22"/>
        </w:rPr>
        <w:t xml:space="preserve">Del análisis hecho a las piezas procesales obrantes en el expediente se puede observar que la dirección actual del predio objeto de la actuación administrativa es la CALLE 60A # 18D- 42 Sur, en la cual y según lo observado en la vista realizada el 02 de agosto de 2022 por </w:t>
      </w:r>
      <w:r w:rsidRPr="00B9735B">
        <w:rPr>
          <w:rFonts w:ascii="Arial Narrow" w:eastAsia="Times New Roman" w:hAnsi="Arial Narrow" w:cs="Times New Roman"/>
          <w:kern w:val="0"/>
          <w:sz w:val="22"/>
          <w:szCs w:val="22"/>
          <w:lang w:eastAsia="es-CO" w:bidi="ar-SA"/>
        </w:rPr>
        <w:t xml:space="preserve">el Ingeniero William Sánchez </w:t>
      </w:r>
      <w:proofErr w:type="spellStart"/>
      <w:r w:rsidRPr="00B9735B">
        <w:rPr>
          <w:rFonts w:ascii="Arial Narrow" w:eastAsia="Times New Roman" w:hAnsi="Arial Narrow" w:cs="Times New Roman"/>
          <w:kern w:val="0"/>
          <w:sz w:val="22"/>
          <w:szCs w:val="22"/>
          <w:lang w:eastAsia="es-CO" w:bidi="ar-SA"/>
        </w:rPr>
        <w:t>Ferrucho</w:t>
      </w:r>
      <w:proofErr w:type="spellEnd"/>
      <w:r w:rsidRPr="00B9735B">
        <w:rPr>
          <w:rFonts w:ascii="Arial Narrow" w:eastAsia="Times New Roman" w:hAnsi="Arial Narrow" w:cs="Times New Roman"/>
          <w:kern w:val="0"/>
          <w:sz w:val="22"/>
          <w:szCs w:val="22"/>
          <w:lang w:eastAsia="es-CO" w:bidi="ar-SA"/>
        </w:rPr>
        <w:t xml:space="preserve"> </w:t>
      </w:r>
      <w:r w:rsidRPr="00B9735B">
        <w:rPr>
          <w:rFonts w:ascii="Arial Narrow" w:hAnsi="Arial Narrow" w:cs="Arial"/>
          <w:sz w:val="22"/>
          <w:szCs w:val="22"/>
        </w:rPr>
        <w:t xml:space="preserve"> en el predio no existe ocupación alguna lo cual hace innecesario ordenar una restitución del espacio público conforme a lo señalado en el </w:t>
      </w:r>
      <w:r w:rsidRPr="00B9735B">
        <w:rPr>
          <w:rFonts w:ascii="Arial Narrow" w:hAnsi="Arial Narrow" w:cs="Arial"/>
          <w:bCs/>
          <w:sz w:val="22"/>
          <w:szCs w:val="22"/>
          <w:lang w:val="es-MX" w:bidi="ar-SA"/>
        </w:rPr>
        <w:t>artículo 107 de la Ley 388 de 1997, modificado por el artículo 4 de la Ley 810 de 2003.</w:t>
      </w:r>
    </w:p>
    <w:p w14:paraId="1313A08E" w14:textId="77777777" w:rsidR="00B9735B" w:rsidRPr="00B9735B" w:rsidRDefault="00B9735B" w:rsidP="00B9735B">
      <w:pPr>
        <w:tabs>
          <w:tab w:val="center" w:pos="4252"/>
          <w:tab w:val="right" w:pos="8504"/>
        </w:tabs>
        <w:jc w:val="both"/>
        <w:rPr>
          <w:rFonts w:ascii="Arial Narrow" w:hAnsi="Arial Narrow" w:cs="Arial"/>
          <w:bCs/>
          <w:sz w:val="22"/>
          <w:szCs w:val="22"/>
          <w:lang w:val="es-MX" w:bidi="ar-SA"/>
        </w:rPr>
      </w:pPr>
    </w:p>
    <w:p w14:paraId="7303276D" w14:textId="77777777" w:rsidR="00B9735B" w:rsidRPr="00B9735B" w:rsidRDefault="00B9735B" w:rsidP="00B9735B">
      <w:pPr>
        <w:jc w:val="both"/>
        <w:rPr>
          <w:rFonts w:ascii="Arial Narrow" w:eastAsia="SimSun" w:hAnsi="Arial Narrow" w:cs="Tahoma"/>
          <w:sz w:val="22"/>
          <w:szCs w:val="22"/>
        </w:rPr>
      </w:pPr>
      <w:r w:rsidRPr="00B9735B">
        <w:rPr>
          <w:rFonts w:ascii="Arial Narrow" w:eastAsia="SimSun" w:hAnsi="Arial Narrow" w:cs="Tahoma"/>
          <w:sz w:val="22"/>
          <w:szCs w:val="22"/>
        </w:rPr>
        <w:t>En consecuencia, se estima que, dentro de las consideraciones jurídicas aplicables al caso en particular, está demostrado que no existe una indebida ocupación de espacio público. razón por la cual el despacho fundamentándose en las disposiciones de orden constitucional en el artículo 29, Decreto Ley 01 de 1984, Decreto 564 de 2006 y el Acuerdo 079 de 2003, así como las normas concordantes y relacionadas ordenara el archivo de la presente actuación administrativa.</w:t>
      </w:r>
    </w:p>
    <w:p w14:paraId="5B0C6826" w14:textId="77777777" w:rsidR="00B9735B" w:rsidRPr="00B9735B" w:rsidRDefault="00B9735B" w:rsidP="00B9735B">
      <w:pPr>
        <w:tabs>
          <w:tab w:val="center" w:pos="4252"/>
          <w:tab w:val="right" w:pos="8504"/>
        </w:tabs>
        <w:jc w:val="both"/>
        <w:rPr>
          <w:rFonts w:ascii="Arial Narrow" w:hAnsi="Arial Narrow" w:cs="Arial"/>
          <w:sz w:val="22"/>
          <w:szCs w:val="22"/>
        </w:rPr>
      </w:pPr>
    </w:p>
    <w:p w14:paraId="060454D9" w14:textId="77777777" w:rsidR="00B9735B" w:rsidRPr="00B9735B" w:rsidRDefault="00B9735B" w:rsidP="00B9735B">
      <w:pPr>
        <w:tabs>
          <w:tab w:val="center" w:pos="4252"/>
          <w:tab w:val="right" w:pos="8504"/>
        </w:tabs>
        <w:jc w:val="both"/>
        <w:rPr>
          <w:rFonts w:ascii="Arial Narrow" w:hAnsi="Arial Narrow" w:cs="Arial"/>
          <w:iCs/>
          <w:sz w:val="22"/>
          <w:szCs w:val="22"/>
        </w:rPr>
      </w:pPr>
      <w:r w:rsidRPr="00B9735B">
        <w:rPr>
          <w:rFonts w:ascii="Arial Narrow" w:hAnsi="Arial Narrow" w:cs="Arial"/>
          <w:iCs/>
          <w:sz w:val="22"/>
          <w:szCs w:val="22"/>
        </w:rPr>
        <w:t>En virtud de lo anterior expuesto, el Alcalde Local de Ciudad Bolívar en uso de sus facultades legales y por autoridad de la ley,</w:t>
      </w:r>
    </w:p>
    <w:p w14:paraId="6F37B08B" w14:textId="77777777" w:rsidR="00B9735B" w:rsidRPr="00B9735B" w:rsidRDefault="00B9735B" w:rsidP="00B9735B">
      <w:pPr>
        <w:rPr>
          <w:rFonts w:ascii="Arial Narrow" w:hAnsi="Arial Narrow" w:cs="Arial"/>
          <w:sz w:val="22"/>
          <w:szCs w:val="22"/>
        </w:rPr>
      </w:pPr>
    </w:p>
    <w:p w14:paraId="467CA8AD" w14:textId="77777777" w:rsidR="00B9735B" w:rsidRPr="00B9735B" w:rsidRDefault="00B9735B" w:rsidP="00B9735B">
      <w:pPr>
        <w:jc w:val="center"/>
        <w:rPr>
          <w:rFonts w:ascii="Arial Narrow" w:hAnsi="Arial Narrow" w:cs="Arial"/>
          <w:b/>
          <w:sz w:val="22"/>
          <w:szCs w:val="22"/>
        </w:rPr>
      </w:pPr>
      <w:r w:rsidRPr="00B9735B">
        <w:rPr>
          <w:rFonts w:ascii="Arial Narrow" w:hAnsi="Arial Narrow" w:cs="Arial"/>
          <w:b/>
          <w:sz w:val="22"/>
          <w:szCs w:val="22"/>
        </w:rPr>
        <w:t>RESUELVE</w:t>
      </w:r>
    </w:p>
    <w:p w14:paraId="375FC925" w14:textId="77777777" w:rsidR="00B9735B" w:rsidRPr="00B9735B" w:rsidRDefault="00B9735B" w:rsidP="00B9735B">
      <w:pPr>
        <w:widowControl/>
        <w:suppressAutoHyphens w:val="0"/>
        <w:autoSpaceDN/>
        <w:jc w:val="both"/>
        <w:textAlignment w:val="auto"/>
        <w:rPr>
          <w:rFonts w:ascii="Arial Narrow" w:hAnsi="Arial Narrow"/>
          <w:sz w:val="22"/>
          <w:szCs w:val="22"/>
        </w:rPr>
      </w:pPr>
    </w:p>
    <w:p w14:paraId="70B4512D" w14:textId="77777777" w:rsidR="00B9735B" w:rsidRPr="00B9735B" w:rsidRDefault="00B9735B" w:rsidP="00B9735B">
      <w:pPr>
        <w:pStyle w:val="Textoindependiente"/>
        <w:spacing w:line="240" w:lineRule="auto"/>
        <w:jc w:val="both"/>
        <w:rPr>
          <w:rFonts w:ascii="Arial Narrow" w:hAnsi="Arial Narrow" w:cs="Arial"/>
        </w:rPr>
      </w:pPr>
      <w:r w:rsidRPr="00B9735B">
        <w:rPr>
          <w:rFonts w:ascii="Arial Narrow" w:hAnsi="Arial Narrow" w:cs="Arial"/>
          <w:b/>
        </w:rPr>
        <w:t>PRIMERO:</w:t>
      </w:r>
      <w:r w:rsidRPr="00B9735B">
        <w:rPr>
          <w:rFonts w:ascii="Arial Narrow" w:hAnsi="Arial Narrow" w:cs="Arial"/>
        </w:rPr>
        <w:t xml:space="preserve"> </w:t>
      </w:r>
      <w:r w:rsidRPr="00B9735B">
        <w:rPr>
          <w:rFonts w:ascii="Arial Narrow" w:hAnsi="Arial Narrow" w:cs="Arial"/>
          <w:b/>
        </w:rPr>
        <w:t>ORDENAR EL</w:t>
      </w:r>
      <w:r w:rsidRPr="00B9735B">
        <w:rPr>
          <w:rFonts w:ascii="Arial Narrow" w:hAnsi="Arial Narrow" w:cs="Arial"/>
        </w:rPr>
        <w:t xml:space="preserve"> </w:t>
      </w:r>
      <w:r w:rsidRPr="00B9735B">
        <w:rPr>
          <w:rFonts w:ascii="Arial Narrow" w:hAnsi="Arial Narrow" w:cs="Arial"/>
          <w:b/>
        </w:rPr>
        <w:t>ARCHIVO DEFINITIVO</w:t>
      </w:r>
      <w:r w:rsidRPr="00B9735B">
        <w:rPr>
          <w:rFonts w:ascii="Arial Narrow" w:hAnsi="Arial Narrow" w:cs="Arial"/>
        </w:rPr>
        <w:t xml:space="preserve"> de la Actuación Administrativa 057 de 2008, Radicado SI-ACTUA 1760 adelantada por la presunta ocupación del espacio público en la</w:t>
      </w:r>
      <w:r w:rsidRPr="00B9735B">
        <w:rPr>
          <w:rFonts w:ascii="Arial Narrow" w:hAnsi="Arial Narrow" w:cs="Arial"/>
          <w:bCs/>
          <w:iCs/>
        </w:rPr>
        <w:t xml:space="preserve"> </w:t>
      </w:r>
      <w:r w:rsidRPr="00B9735B">
        <w:rPr>
          <w:rFonts w:ascii="Arial Narrow" w:eastAsia="Times New Roman" w:hAnsi="Arial Narrow" w:cs="Times New Roman"/>
          <w:color w:val="000000"/>
          <w:kern w:val="0"/>
          <w:lang w:eastAsia="es-CO"/>
        </w:rPr>
        <w:t>CALLE 60B # 18D- 42 Sur del Barrio Lucero</w:t>
      </w:r>
      <w:r w:rsidRPr="00B9735B">
        <w:rPr>
          <w:rFonts w:ascii="Arial Narrow" w:hAnsi="Arial Narrow" w:cs="Arial"/>
          <w:bCs/>
          <w:iCs/>
        </w:rPr>
        <w:t>.</w:t>
      </w:r>
      <w:r w:rsidRPr="00B9735B">
        <w:rPr>
          <w:rFonts w:ascii="Arial Narrow" w:hAnsi="Arial Narrow" w:cs="Arial"/>
        </w:rPr>
        <w:t xml:space="preserve"> </w:t>
      </w:r>
    </w:p>
    <w:p w14:paraId="509B2927" w14:textId="77777777" w:rsidR="00B9735B" w:rsidRPr="00B9735B" w:rsidRDefault="00B9735B" w:rsidP="00B9735B">
      <w:pPr>
        <w:widowControl/>
        <w:suppressAutoHyphens w:val="0"/>
        <w:autoSpaceDN/>
        <w:jc w:val="both"/>
        <w:textAlignment w:val="auto"/>
        <w:rPr>
          <w:rFonts w:ascii="Arial Narrow" w:eastAsia="Times New Roman" w:hAnsi="Arial Narrow" w:cs="Times New Roman"/>
          <w:kern w:val="0"/>
          <w:sz w:val="22"/>
          <w:szCs w:val="22"/>
          <w:lang w:eastAsia="es-CO" w:bidi="ar-SA"/>
        </w:rPr>
      </w:pPr>
    </w:p>
    <w:p w14:paraId="6B86961B" w14:textId="77777777" w:rsidR="00B9735B" w:rsidRPr="00B9735B" w:rsidRDefault="00B9735B" w:rsidP="00B9735B">
      <w:pPr>
        <w:pStyle w:val="Textoindependiente"/>
        <w:spacing w:after="0" w:line="240" w:lineRule="auto"/>
        <w:jc w:val="both"/>
        <w:rPr>
          <w:rFonts w:ascii="Arial Narrow" w:hAnsi="Arial Narrow" w:cs="Arial"/>
          <w:i/>
        </w:rPr>
      </w:pPr>
      <w:r w:rsidRPr="00B9735B">
        <w:rPr>
          <w:rFonts w:ascii="Arial Narrow" w:hAnsi="Arial Narrow" w:cs="Arial"/>
          <w:b/>
        </w:rPr>
        <w:t>SEGUNDO: NOTIFICAR</w:t>
      </w:r>
      <w:r w:rsidRPr="00B9735B">
        <w:rPr>
          <w:rFonts w:ascii="Arial Narrow" w:hAnsi="Arial Narrow" w:cs="Arial"/>
        </w:rPr>
        <w:t xml:space="preserve"> esta decisión a los señores Guillermo Latorre Zanabria Identificado con Cedula de Ciudadanía No. 2.932.508 y María del Rosario Rojas Identificada con Cedula de Ciudadanía No. 41.553.680   </w:t>
      </w:r>
      <w:r w:rsidRPr="00B9735B">
        <w:rPr>
          <w:rFonts w:ascii="Arial Narrow" w:hAnsi="Arial Narrow" w:cs="Arial"/>
        </w:rPr>
        <w:lastRenderedPageBreak/>
        <w:t xml:space="preserve">y/o a quien haga sus veces en calidad de propietario y/o responsable del predio ubicado en la </w:t>
      </w:r>
      <w:r w:rsidRPr="00B9735B">
        <w:rPr>
          <w:rFonts w:ascii="Arial Narrow" w:eastAsia="Times New Roman" w:hAnsi="Arial Narrow" w:cs="Times New Roman"/>
          <w:color w:val="000000"/>
          <w:kern w:val="0"/>
          <w:lang w:eastAsia="es-CO"/>
        </w:rPr>
        <w:t xml:space="preserve">CALLE 60A # 18D- 42 Sur del Barrio Lucero </w:t>
      </w:r>
      <w:r w:rsidRPr="00B9735B">
        <w:rPr>
          <w:rFonts w:ascii="Arial Narrow" w:hAnsi="Arial Narrow" w:cs="Arial"/>
        </w:rPr>
        <w:t xml:space="preserve">de esta localidad. </w:t>
      </w:r>
    </w:p>
    <w:p w14:paraId="25397AF4" w14:textId="77777777" w:rsidR="00B9735B" w:rsidRPr="00B9735B" w:rsidRDefault="00B9735B" w:rsidP="00B9735B">
      <w:pPr>
        <w:pStyle w:val="Textoindependiente"/>
        <w:spacing w:after="0" w:line="240" w:lineRule="auto"/>
        <w:jc w:val="both"/>
        <w:rPr>
          <w:rFonts w:ascii="Arial Narrow" w:hAnsi="Arial Narrow" w:cs="Arial"/>
          <w:i/>
        </w:rPr>
      </w:pPr>
    </w:p>
    <w:p w14:paraId="292EA0E8" w14:textId="77777777" w:rsidR="00B9735B" w:rsidRPr="00B9735B" w:rsidRDefault="00B9735B" w:rsidP="00B9735B">
      <w:pPr>
        <w:suppressAutoHyphens w:val="0"/>
        <w:autoSpaceDE w:val="0"/>
        <w:adjustRightInd w:val="0"/>
        <w:jc w:val="both"/>
        <w:textAlignment w:val="auto"/>
        <w:rPr>
          <w:rFonts w:ascii="Arial Narrow" w:hAnsi="Arial Narrow" w:cs="Arial"/>
          <w:i/>
          <w:sz w:val="22"/>
          <w:szCs w:val="22"/>
        </w:rPr>
      </w:pPr>
      <w:r w:rsidRPr="00B9735B">
        <w:rPr>
          <w:rFonts w:ascii="Arial Narrow" w:hAnsi="Arial Narrow" w:cs="Arial"/>
          <w:b/>
          <w:sz w:val="22"/>
          <w:szCs w:val="22"/>
        </w:rPr>
        <w:t>TERCERO:</w:t>
      </w:r>
      <w:r w:rsidRPr="00B9735B">
        <w:rPr>
          <w:rFonts w:ascii="Arial Narrow" w:hAnsi="Arial Narrow" w:cs="Arial"/>
          <w:sz w:val="22"/>
          <w:szCs w:val="22"/>
        </w:rPr>
        <w:t xml:space="preserve"> </w:t>
      </w:r>
      <w:r w:rsidRPr="00B9735B">
        <w:rPr>
          <w:rFonts w:ascii="Arial Narrow" w:hAnsi="Arial Narrow" w:cs="Arial"/>
          <w:color w:val="000000"/>
          <w:sz w:val="22"/>
          <w:szCs w:val="22"/>
          <w:shd w:val="clear" w:color="auto" w:fill="FFFFFF"/>
        </w:rPr>
        <w:t xml:space="preserve">Contra el presente acto administrativo proceden los recursos de reposición ante este Despacho y en subsidio el de apelación ante </w:t>
      </w:r>
      <w:r w:rsidRPr="00B9735B">
        <w:rPr>
          <w:rFonts w:ascii="Arial Narrow" w:hAnsi="Arial Narrow" w:cs="Arial"/>
          <w:sz w:val="22"/>
          <w:szCs w:val="22"/>
        </w:rPr>
        <w:t>la Dirección Administrativa Especial para la Gestión Policiva</w:t>
      </w:r>
      <w:r w:rsidRPr="00B9735B">
        <w:rPr>
          <w:rFonts w:ascii="Arial Narrow" w:hAnsi="Arial Narrow" w:cs="Arial"/>
          <w:color w:val="000000"/>
          <w:sz w:val="22"/>
          <w:szCs w:val="22"/>
          <w:shd w:val="clear" w:color="auto" w:fill="FFFFFF"/>
        </w:rPr>
        <w:t xml:space="preserve"> de la Secretaría Distrital de Gobierno, de los cuales se deberá hacer uso dentro de los cinco (05) días hábiles siguientes a la notificación personal o a la </w:t>
      </w:r>
      <w:proofErr w:type="spellStart"/>
      <w:r w:rsidRPr="00B9735B">
        <w:rPr>
          <w:rFonts w:ascii="Arial Narrow" w:hAnsi="Arial Narrow" w:cs="Arial"/>
          <w:color w:val="000000"/>
          <w:sz w:val="22"/>
          <w:szCs w:val="22"/>
          <w:shd w:val="clear" w:color="auto" w:fill="FFFFFF"/>
        </w:rPr>
        <w:t>desfijación</w:t>
      </w:r>
      <w:proofErr w:type="spellEnd"/>
      <w:r w:rsidRPr="00B9735B">
        <w:rPr>
          <w:rFonts w:ascii="Arial Narrow" w:hAnsi="Arial Narrow" w:cs="Arial"/>
          <w:color w:val="000000"/>
          <w:sz w:val="22"/>
          <w:szCs w:val="22"/>
          <w:shd w:val="clear" w:color="auto" w:fill="FFFFFF"/>
        </w:rPr>
        <w:t xml:space="preserve"> del edicto, según el caso, en los términos que establece los artículos 51 </w:t>
      </w:r>
      <w:r w:rsidRPr="00B9735B">
        <w:rPr>
          <w:rFonts w:ascii="Arial Narrow" w:hAnsi="Arial Narrow" w:cs="Arial"/>
          <w:sz w:val="22"/>
          <w:szCs w:val="22"/>
        </w:rPr>
        <w:t xml:space="preserve">del Decreto Ley 01 de 1984, el cual preceptúa: </w:t>
      </w:r>
      <w:r w:rsidRPr="00B9735B">
        <w:rPr>
          <w:rFonts w:ascii="Arial Narrow" w:hAnsi="Arial Narrow" w:cs="Arial"/>
          <w:i/>
          <w:sz w:val="22"/>
          <w:szCs w:val="22"/>
        </w:rPr>
        <w:t xml:space="preserve">“(…) OPORTUNIDAD Y PRESENTACIÓN. Los recursos de reposición y apelación podrán interponerse por escrito en la diligencia de notificación personal, o dentro de los cinco (5) días siguientes a ella, o a la </w:t>
      </w:r>
      <w:proofErr w:type="spellStart"/>
      <w:r w:rsidRPr="00B9735B">
        <w:rPr>
          <w:rFonts w:ascii="Arial Narrow" w:hAnsi="Arial Narrow" w:cs="Arial"/>
          <w:i/>
          <w:sz w:val="22"/>
          <w:szCs w:val="22"/>
        </w:rPr>
        <w:t>desfijación</w:t>
      </w:r>
      <w:proofErr w:type="spellEnd"/>
      <w:r w:rsidRPr="00B9735B">
        <w:rPr>
          <w:rFonts w:ascii="Arial Narrow" w:hAnsi="Arial Narrow" w:cs="Arial"/>
          <w:i/>
          <w:sz w:val="22"/>
          <w:szCs w:val="22"/>
        </w:rPr>
        <w:t xml:space="preserve"> del edicto, o a la publicación, según el caso. Los recursos se interpondrán ante el funcionario u órgano que profirió la decisión, y si éste se negare a recibirlos el recurrente podrá presentarse ante el Procurador Regional o ante el Personero Municipal para que ordene su recibo y tramitación e imponga las sanciones correspondientes.</w:t>
      </w:r>
    </w:p>
    <w:p w14:paraId="7CDFBBF2" w14:textId="77777777" w:rsidR="00B9735B" w:rsidRPr="00B9735B" w:rsidRDefault="00B9735B" w:rsidP="00B9735B">
      <w:pPr>
        <w:suppressAutoHyphens w:val="0"/>
        <w:autoSpaceDE w:val="0"/>
        <w:adjustRightInd w:val="0"/>
        <w:jc w:val="both"/>
        <w:textAlignment w:val="auto"/>
        <w:rPr>
          <w:rFonts w:ascii="Arial Narrow" w:hAnsi="Arial Narrow" w:cs="Arial"/>
          <w:i/>
          <w:sz w:val="22"/>
          <w:szCs w:val="22"/>
        </w:rPr>
      </w:pPr>
    </w:p>
    <w:p w14:paraId="2E3A20AF" w14:textId="77777777" w:rsidR="00B9735B" w:rsidRPr="00B9735B" w:rsidRDefault="00B9735B" w:rsidP="00B9735B">
      <w:pPr>
        <w:pStyle w:val="Textoindependiente"/>
        <w:spacing w:after="0" w:line="240" w:lineRule="auto"/>
        <w:jc w:val="both"/>
        <w:rPr>
          <w:rFonts w:ascii="Arial Narrow" w:hAnsi="Arial Narrow" w:cs="Lohit Hindi"/>
          <w:lang w:eastAsia="zh-CN" w:bidi="hi-IN"/>
        </w:rPr>
      </w:pPr>
      <w:r w:rsidRPr="00B9735B">
        <w:rPr>
          <w:rFonts w:ascii="Arial Narrow" w:hAnsi="Arial Narrow" w:cs="Arial"/>
          <w:b/>
        </w:rPr>
        <w:t xml:space="preserve">CUARTO: </w:t>
      </w:r>
      <w:r w:rsidRPr="00B9735B">
        <w:rPr>
          <w:rFonts w:ascii="Arial Narrow" w:hAnsi="Arial Narrow" w:cs="Lohit Hindi"/>
          <w:lang w:eastAsia="zh-CN" w:bidi="hi-IN"/>
        </w:rPr>
        <w:t>Una vez quede en firme y ejecutoriada la presente resolución, envíese el Expediente No. 057-2008 – expediente 019/93 “SI ACTUA 992”, al archivo inactivo de esta Alcaldía Local.</w:t>
      </w:r>
    </w:p>
    <w:p w14:paraId="0704B777" w14:textId="77777777" w:rsidR="00B9735B" w:rsidRPr="00B9735B" w:rsidRDefault="00B9735B" w:rsidP="00B9735B">
      <w:pPr>
        <w:pStyle w:val="Textoindependiente"/>
        <w:spacing w:after="0" w:line="240" w:lineRule="auto"/>
        <w:jc w:val="both"/>
        <w:rPr>
          <w:rFonts w:ascii="Arial Narrow" w:hAnsi="Arial Narrow" w:cs="Arial"/>
          <w:b/>
        </w:rPr>
      </w:pPr>
    </w:p>
    <w:p w14:paraId="5AFEF432" w14:textId="77777777" w:rsidR="00B9735B" w:rsidRPr="00B9735B" w:rsidRDefault="00B9735B" w:rsidP="00B9735B">
      <w:pPr>
        <w:pStyle w:val="Textoindependiente"/>
        <w:spacing w:line="240" w:lineRule="auto"/>
        <w:ind w:left="360"/>
        <w:rPr>
          <w:rFonts w:ascii="Arial Narrow" w:hAnsi="Arial Narrow" w:cs="Arial"/>
        </w:rPr>
      </w:pPr>
      <w:r w:rsidRPr="00B9735B">
        <w:rPr>
          <w:rFonts w:ascii="Arial Narrow" w:hAnsi="Arial Narrow" w:cs="Arial"/>
        </w:rPr>
        <w:t xml:space="preserve"> </w:t>
      </w:r>
    </w:p>
    <w:p w14:paraId="01EB0333" w14:textId="77777777" w:rsidR="00B9735B" w:rsidRPr="00B9735B" w:rsidRDefault="00B9735B" w:rsidP="00B9735B">
      <w:pPr>
        <w:pStyle w:val="Textoindependiente"/>
        <w:spacing w:line="240" w:lineRule="auto"/>
        <w:jc w:val="center"/>
        <w:rPr>
          <w:rFonts w:ascii="Arial Narrow" w:hAnsi="Arial Narrow" w:cs="Arial"/>
        </w:rPr>
      </w:pPr>
      <w:r w:rsidRPr="00B9735B">
        <w:rPr>
          <w:rFonts w:ascii="Arial Narrow" w:hAnsi="Arial Narrow" w:cs="Arial"/>
          <w:b/>
        </w:rPr>
        <w:t>NOTIFIQUESE Y CUMPLASE,</w:t>
      </w:r>
    </w:p>
    <w:p w14:paraId="2FE6779F" w14:textId="77777777" w:rsidR="00B9735B" w:rsidRPr="00B9735B" w:rsidRDefault="00B9735B" w:rsidP="00B9735B">
      <w:pPr>
        <w:pStyle w:val="Standard"/>
        <w:tabs>
          <w:tab w:val="center" w:pos="4420"/>
        </w:tabs>
        <w:spacing w:line="240" w:lineRule="auto"/>
        <w:jc w:val="both"/>
        <w:rPr>
          <w:rFonts w:ascii="Arial Narrow" w:hAnsi="Arial Narrow" w:cs="Arial"/>
        </w:rPr>
      </w:pPr>
      <w:r w:rsidRPr="00B9735B">
        <w:rPr>
          <w:rFonts w:ascii="Arial Narrow" w:hAnsi="Arial Narrow" w:cs="Arial"/>
        </w:rPr>
        <w:t xml:space="preserve">                     </w:t>
      </w:r>
    </w:p>
    <w:p w14:paraId="3787DC2A" w14:textId="77777777" w:rsidR="00B9735B" w:rsidRPr="00B9735B" w:rsidRDefault="00B9735B" w:rsidP="00B9735B">
      <w:pPr>
        <w:jc w:val="center"/>
        <w:rPr>
          <w:rFonts w:ascii="Arial Narrow" w:hAnsi="Arial Narrow" w:cs="Calibri"/>
          <w:b/>
          <w:bCs/>
          <w:sz w:val="22"/>
          <w:szCs w:val="22"/>
        </w:rPr>
      </w:pPr>
    </w:p>
    <w:p w14:paraId="72161A16" w14:textId="77777777" w:rsidR="00B9735B" w:rsidRPr="00B9735B" w:rsidRDefault="00B9735B" w:rsidP="00B9735B">
      <w:pPr>
        <w:jc w:val="center"/>
        <w:rPr>
          <w:rFonts w:ascii="Arial Narrow" w:hAnsi="Arial Narrow" w:cs="Calibri"/>
          <w:b/>
          <w:bCs/>
          <w:sz w:val="22"/>
          <w:szCs w:val="22"/>
        </w:rPr>
      </w:pPr>
    </w:p>
    <w:p w14:paraId="54F3AE3C" w14:textId="77777777" w:rsidR="00B9735B" w:rsidRPr="00B9735B" w:rsidRDefault="00B9735B" w:rsidP="00B9735B">
      <w:pPr>
        <w:jc w:val="center"/>
        <w:rPr>
          <w:rFonts w:ascii="Arial Narrow" w:hAnsi="Arial Narrow" w:cs="Calibri"/>
          <w:b/>
          <w:bCs/>
          <w:sz w:val="22"/>
          <w:szCs w:val="22"/>
        </w:rPr>
      </w:pPr>
      <w:r w:rsidRPr="00B9735B">
        <w:rPr>
          <w:rFonts w:ascii="Arial Narrow" w:hAnsi="Arial Narrow" w:cs="Calibri"/>
          <w:b/>
          <w:bCs/>
          <w:sz w:val="22"/>
          <w:szCs w:val="22"/>
        </w:rPr>
        <w:t>DIEGO ARLEY ARENAS MANRIQUE</w:t>
      </w:r>
    </w:p>
    <w:p w14:paraId="23701189" w14:textId="77777777" w:rsidR="00B9735B" w:rsidRPr="00B9735B" w:rsidRDefault="00B9735B" w:rsidP="00B9735B">
      <w:pPr>
        <w:jc w:val="center"/>
        <w:rPr>
          <w:rFonts w:ascii="Arial Narrow" w:hAnsi="Arial Narrow" w:cs="Calibri"/>
          <w:sz w:val="22"/>
          <w:szCs w:val="22"/>
        </w:rPr>
      </w:pPr>
      <w:r w:rsidRPr="00B9735B">
        <w:rPr>
          <w:rFonts w:ascii="Arial Narrow" w:hAnsi="Arial Narrow" w:cs="Calibri"/>
          <w:sz w:val="22"/>
          <w:szCs w:val="22"/>
        </w:rPr>
        <w:t>Alcalde Local de Ciudad Bolívar</w:t>
      </w:r>
    </w:p>
    <w:p w14:paraId="1D5D712A" w14:textId="77777777" w:rsidR="00B9735B" w:rsidRPr="00B9735B" w:rsidRDefault="00B9735B" w:rsidP="00B9735B">
      <w:pPr>
        <w:jc w:val="center"/>
        <w:rPr>
          <w:rFonts w:ascii="Arial Narrow" w:hAnsi="Arial Narrow" w:cs="Arial"/>
          <w:sz w:val="22"/>
          <w:szCs w:val="22"/>
        </w:rPr>
      </w:pPr>
      <w:r w:rsidRPr="00B9735B">
        <w:rPr>
          <w:rFonts w:ascii="Arial Narrow" w:hAnsi="Arial Narrow" w:cs="Arial"/>
          <w:sz w:val="22"/>
          <w:szCs w:val="22"/>
        </w:rPr>
        <w:t>alcalde.cbolivar@gobiernobogota.gov.co</w:t>
      </w:r>
    </w:p>
    <w:p w14:paraId="24CB1B2C" w14:textId="77777777" w:rsidR="00B9735B" w:rsidRPr="00B9735B" w:rsidRDefault="00B9735B" w:rsidP="00B9735B">
      <w:pPr>
        <w:jc w:val="both"/>
        <w:rPr>
          <w:rFonts w:ascii="Arial Narrow" w:hAnsi="Arial Narrow" w:cs="Calibri"/>
          <w:sz w:val="22"/>
          <w:szCs w:val="22"/>
        </w:rPr>
      </w:pPr>
    </w:p>
    <w:p w14:paraId="1EDE2254" w14:textId="77777777" w:rsidR="00B9735B" w:rsidRPr="00B9735B" w:rsidRDefault="00B9735B" w:rsidP="00B9735B">
      <w:pPr>
        <w:jc w:val="both"/>
        <w:rPr>
          <w:rFonts w:ascii="Arial Narrow" w:hAnsi="Arial Narrow" w:cs="Calibri"/>
          <w:sz w:val="22"/>
          <w:szCs w:val="22"/>
        </w:rPr>
      </w:pPr>
    </w:p>
    <w:p w14:paraId="4AD7C4F6" w14:textId="77777777" w:rsidR="00B9735B" w:rsidRPr="00B9735B" w:rsidRDefault="00B9735B" w:rsidP="00B9735B">
      <w:pPr>
        <w:jc w:val="both"/>
        <w:rPr>
          <w:rFonts w:ascii="Arial Narrow" w:hAnsi="Arial Narrow" w:cs="Calibri"/>
          <w:sz w:val="14"/>
          <w:szCs w:val="14"/>
        </w:rPr>
      </w:pPr>
    </w:p>
    <w:p w14:paraId="52ABE00B" w14:textId="77777777" w:rsidR="00B9735B" w:rsidRPr="00B9735B" w:rsidRDefault="00B9735B" w:rsidP="00B9735B">
      <w:pPr>
        <w:jc w:val="both"/>
        <w:rPr>
          <w:rFonts w:ascii="Arial Narrow" w:hAnsi="Arial Narrow" w:cs="Calibri"/>
          <w:color w:val="000000"/>
          <w:sz w:val="14"/>
          <w:szCs w:val="14"/>
        </w:rPr>
      </w:pPr>
      <w:r w:rsidRPr="00B9735B">
        <w:rPr>
          <w:rFonts w:ascii="Arial Narrow" w:hAnsi="Arial Narrow" w:cs="Calibri"/>
          <w:color w:val="000000"/>
          <w:sz w:val="14"/>
          <w:szCs w:val="14"/>
        </w:rPr>
        <w:t>Proyectó: Carlos Andres Silva Polo- Contratista ALCB</w:t>
      </w:r>
    </w:p>
    <w:p w14:paraId="26BED532" w14:textId="77777777" w:rsidR="00B9735B" w:rsidRPr="00B9735B" w:rsidRDefault="00B9735B" w:rsidP="00B9735B">
      <w:pPr>
        <w:jc w:val="both"/>
        <w:rPr>
          <w:rFonts w:ascii="Arial Narrow" w:hAnsi="Arial Narrow" w:cs="Arial"/>
          <w:color w:val="000000"/>
          <w:sz w:val="14"/>
          <w:szCs w:val="14"/>
        </w:rPr>
      </w:pPr>
      <w:r w:rsidRPr="00B9735B">
        <w:rPr>
          <w:rFonts w:ascii="Arial Narrow" w:hAnsi="Arial Narrow" w:cs="Calibri"/>
          <w:color w:val="000000"/>
          <w:sz w:val="14"/>
          <w:szCs w:val="14"/>
        </w:rPr>
        <w:t xml:space="preserve">Reviso y aprobó: </w:t>
      </w:r>
      <w:bookmarkStart w:id="5" w:name="_Hlk204872540"/>
      <w:r w:rsidRPr="00B9735B">
        <w:rPr>
          <w:rFonts w:ascii="Arial Narrow" w:hAnsi="Arial Narrow" w:cs="Calibri"/>
          <w:color w:val="000000"/>
          <w:sz w:val="14"/>
          <w:szCs w:val="14"/>
        </w:rPr>
        <w:t xml:space="preserve">Manuel Francisco Abril Ramírez – Profesional Especializado 222 Grado 24 AGPJ </w:t>
      </w:r>
    </w:p>
    <w:bookmarkEnd w:id="5"/>
    <w:p w14:paraId="0205B8C8" w14:textId="77777777" w:rsidR="00B9735B" w:rsidRPr="00B9735B" w:rsidRDefault="00B9735B" w:rsidP="00B9735B">
      <w:pPr>
        <w:jc w:val="center"/>
        <w:rPr>
          <w:rFonts w:ascii="Arial Narrow" w:hAnsi="Arial Narrow" w:cs="Arial"/>
          <w:sz w:val="22"/>
          <w:szCs w:val="22"/>
          <w:lang w:val="es-ES"/>
        </w:rPr>
      </w:pPr>
    </w:p>
    <w:p w14:paraId="4D4D1536" w14:textId="0B47E575" w:rsidR="009307EF" w:rsidRPr="00B9735B" w:rsidRDefault="009307EF" w:rsidP="004E0A91">
      <w:pPr>
        <w:jc w:val="both"/>
        <w:rPr>
          <w:rFonts w:ascii="Arial Narrow" w:hAnsi="Arial Narrow" w:cs="Arial"/>
          <w:sz w:val="22"/>
          <w:szCs w:val="22"/>
        </w:rPr>
      </w:pPr>
    </w:p>
    <w:sectPr w:rsidR="009307EF" w:rsidRPr="00B9735B" w:rsidSect="00096CD1">
      <w:headerReference w:type="even" r:id="rId10"/>
      <w:headerReference w:type="default" r:id="rId11"/>
      <w:footerReference w:type="even" r:id="rId12"/>
      <w:footerReference w:type="default" r:id="rId13"/>
      <w:headerReference w:type="first" r:id="rId14"/>
      <w:footerReference w:type="first" r:id="rId15"/>
      <w:pgSz w:w="12240" w:h="18720" w:code="14"/>
      <w:pgMar w:top="2122" w:right="1701" w:bottom="2694" w:left="1701" w:header="1134" w:footer="1540" w:gutter="0"/>
      <w:pgBorders>
        <w:top w:val="single" w:sz="4" w:space="11" w:color="000000"/>
        <w:left w:val="single" w:sz="4" w:space="31" w:color="000000"/>
        <w:bottom w:val="single" w:sz="4" w:space="12" w:color="000000"/>
        <w:right w:val="single" w:sz="4" w:space="31" w:color="000000"/>
      </w:pgBorders>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F1CC9FE" w14:textId="77777777" w:rsidR="00986373" w:rsidRDefault="00986373">
      <w:r>
        <w:separator/>
      </w:r>
    </w:p>
  </w:endnote>
  <w:endnote w:type="continuationSeparator" w:id="0">
    <w:p w14:paraId="3CCFE54C" w14:textId="77777777" w:rsidR="00986373" w:rsidRDefault="009863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Droid Sans">
    <w:altName w:val="Times New Roman"/>
    <w:charset w:val="00"/>
    <w:family w:val="roman"/>
    <w:pitch w:val="default"/>
  </w:font>
  <w:font w:name="Lohit Hindi">
    <w:altName w:val="Times New Roman"/>
    <w:charset w:val="00"/>
    <w:family w:val="auto"/>
    <w:pitch w:val="variable"/>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Liberation Sans">
    <w:charset w:val="00"/>
    <w:family w:val="roman"/>
    <w:pitch w:val="variable"/>
  </w:font>
  <w:font w:name="WenQuanYi Micro Hei">
    <w:charset w:val="00"/>
    <w:family w:val="modern"/>
    <w:pitch w:val="default"/>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Lucida Sans Unicode">
    <w:panose1 w:val="020B0602030504020204"/>
    <w:charset w:val="00"/>
    <w:family w:val="swiss"/>
    <w:pitch w:val="variable"/>
    <w:sig w:usb0="80000AFF" w:usb1="0000396B" w:usb2="00000000" w:usb3="00000000" w:csb0="000000BF" w:csb1="00000000"/>
  </w:font>
  <w:font w:name="Liberation Serif">
    <w:altName w:val="Times New Roman"/>
    <w:charset w:val="00"/>
    <w:family w:val="roman"/>
    <w:pitch w:val="variable"/>
    <w:sig w:usb0="00000000" w:usb1="500078FF" w:usb2="00000021" w:usb3="00000000" w:csb0="000001B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Garamond">
    <w:panose1 w:val="02020404030301010803"/>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28FAC3" w14:textId="77777777" w:rsidR="00B9735B" w:rsidRDefault="00B9735B">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EA418B" w14:textId="2937F0A3" w:rsidR="00F373F8" w:rsidRDefault="00F373F8">
    <w:pPr>
      <w:pStyle w:val="Piedepgina"/>
    </w:pPr>
    <w:r>
      <w:rPr>
        <w:noProof/>
        <w:lang w:eastAsia="es-CO" w:bidi="ar-SA"/>
      </w:rPr>
      <mc:AlternateContent>
        <mc:Choice Requires="wps">
          <w:drawing>
            <wp:anchor distT="0" distB="0" distL="114300" distR="114300" simplePos="0" relativeHeight="251683840" behindDoc="0" locked="0" layoutInCell="1" allowOverlap="1" wp14:anchorId="62176B83" wp14:editId="005B993D">
              <wp:simplePos x="0" y="0"/>
              <wp:positionH relativeFrom="column">
                <wp:posOffset>-77470</wp:posOffset>
              </wp:positionH>
              <wp:positionV relativeFrom="paragraph">
                <wp:posOffset>-519430</wp:posOffset>
              </wp:positionV>
              <wp:extent cx="1581150" cy="800100"/>
              <wp:effectExtent l="0" t="0" r="0" b="0"/>
              <wp:wrapNone/>
              <wp:docPr id="809738880" name="Rectángulo 9"/>
              <wp:cNvGraphicFramePr/>
              <a:graphic xmlns:a="http://schemas.openxmlformats.org/drawingml/2006/main">
                <a:graphicData uri="http://schemas.microsoft.com/office/word/2010/wordprocessingShape">
                  <wps:wsp>
                    <wps:cNvSpPr/>
                    <wps:spPr>
                      <a:xfrm>
                        <a:off x="0" y="0"/>
                        <a:ext cx="1581150" cy="800100"/>
                      </a:xfrm>
                      <a:prstGeom prst="rect">
                        <a:avLst/>
                      </a:prstGeom>
                      <a:solidFill>
                        <a:srgbClr val="FFFFFF"/>
                      </a:solidFill>
                      <a:ln cap="flat">
                        <a:noFill/>
                        <a:prstDash val="solid"/>
                      </a:ln>
                    </wps:spPr>
                    <wps:txbx>
                      <w:txbxContent>
                        <w:p w14:paraId="44E214F2" w14:textId="58AE057E" w:rsidR="00F373F8" w:rsidRPr="009C51E3" w:rsidRDefault="00F373F8" w:rsidP="00D60492">
                          <w:pPr>
                            <w:rPr>
                              <w:rFonts w:ascii="Arial" w:hAnsi="Arial" w:cs="Arial"/>
                              <w:b/>
                              <w:color w:val="000000"/>
                              <w:sz w:val="16"/>
                              <w:szCs w:val="16"/>
                              <w:shd w:val="clear" w:color="auto" w:fill="FFFFFF"/>
                            </w:rPr>
                          </w:pPr>
                          <w:r w:rsidRPr="008A6452">
                            <w:rPr>
                              <w:rFonts w:ascii="Arial" w:hAnsi="Arial" w:cs="Arial"/>
                              <w:b/>
                              <w:sz w:val="16"/>
                              <w:lang w:val="es-MX"/>
                            </w:rPr>
                            <w:t xml:space="preserve">Alcaldía Local de </w:t>
                          </w:r>
                          <w:r w:rsidRPr="00365823">
                            <w:rPr>
                              <w:rFonts w:ascii="Arial" w:hAnsi="Arial" w:cs="Arial"/>
                              <w:sz w:val="16"/>
                              <w:szCs w:val="16"/>
                              <w:lang w:val="es-MX"/>
                            </w:rPr>
                            <w:t xml:space="preserve"> </w:t>
                          </w:r>
                          <w:r w:rsidRPr="009C51E3">
                            <w:rPr>
                              <w:rFonts w:ascii="Arial" w:hAnsi="Arial" w:cs="Arial"/>
                              <w:b/>
                              <w:sz w:val="16"/>
                              <w:szCs w:val="16"/>
                              <w:lang w:val="es-MX"/>
                            </w:rPr>
                            <w:t>Ciudad Bolívar</w:t>
                          </w:r>
                          <w:r w:rsidRPr="009C51E3">
                            <w:rPr>
                              <w:rFonts w:ascii="Arial" w:hAnsi="Arial" w:cs="Arial"/>
                              <w:b/>
                              <w:color w:val="000000"/>
                              <w:sz w:val="16"/>
                              <w:szCs w:val="16"/>
                              <w:shd w:val="clear" w:color="auto" w:fill="FFFFFF"/>
                            </w:rPr>
                            <w:t xml:space="preserve"> </w:t>
                          </w:r>
                        </w:p>
                        <w:p w14:paraId="304A5517" w14:textId="77777777" w:rsidR="00F373F8" w:rsidRDefault="00F373F8" w:rsidP="00D60492">
                          <w:pPr>
                            <w:rPr>
                              <w:rFonts w:ascii="Arial" w:hAnsi="Arial" w:cs="Arial"/>
                              <w:color w:val="000000"/>
                              <w:sz w:val="16"/>
                              <w:szCs w:val="16"/>
                              <w:shd w:val="clear" w:color="auto" w:fill="FFFFFF"/>
                            </w:rPr>
                          </w:pPr>
                          <w:r w:rsidRPr="008B540C">
                            <w:rPr>
                              <w:rFonts w:ascii="Arial" w:hAnsi="Arial" w:cs="Arial"/>
                              <w:color w:val="000000"/>
                              <w:sz w:val="16"/>
                              <w:szCs w:val="16"/>
                              <w:shd w:val="clear" w:color="auto" w:fill="FFFFFF"/>
                            </w:rPr>
                            <w:t xml:space="preserve">Diagonal 62 </w:t>
                          </w:r>
                          <w:r>
                            <w:rPr>
                              <w:rFonts w:ascii="Arial" w:hAnsi="Arial" w:cs="Arial"/>
                              <w:color w:val="000000"/>
                              <w:sz w:val="16"/>
                              <w:szCs w:val="16"/>
                              <w:shd w:val="clear" w:color="auto" w:fill="FFFFFF"/>
                            </w:rPr>
                            <w:t>S</w:t>
                          </w:r>
                          <w:r w:rsidRPr="008B540C">
                            <w:rPr>
                              <w:rFonts w:ascii="Arial" w:hAnsi="Arial" w:cs="Arial"/>
                              <w:color w:val="000000"/>
                              <w:sz w:val="16"/>
                              <w:szCs w:val="16"/>
                              <w:shd w:val="clear" w:color="auto" w:fill="FFFFFF"/>
                            </w:rPr>
                            <w:t xml:space="preserve"> </w:t>
                          </w:r>
                          <w:proofErr w:type="spellStart"/>
                          <w:r w:rsidRPr="008B540C">
                            <w:rPr>
                              <w:rFonts w:ascii="Arial" w:hAnsi="Arial" w:cs="Arial"/>
                              <w:color w:val="000000"/>
                              <w:sz w:val="16"/>
                              <w:szCs w:val="16"/>
                              <w:shd w:val="clear" w:color="auto" w:fill="FFFFFF"/>
                            </w:rPr>
                            <w:t>N°</w:t>
                          </w:r>
                          <w:proofErr w:type="spellEnd"/>
                          <w:r w:rsidRPr="008B540C">
                            <w:rPr>
                              <w:rFonts w:ascii="Arial" w:hAnsi="Arial" w:cs="Arial"/>
                              <w:color w:val="000000"/>
                              <w:sz w:val="16"/>
                              <w:szCs w:val="16"/>
                              <w:shd w:val="clear" w:color="auto" w:fill="FFFFFF"/>
                            </w:rPr>
                            <w:t xml:space="preserve"> 20 </w:t>
                          </w:r>
                          <w:r>
                            <w:rPr>
                              <w:rFonts w:ascii="Arial" w:hAnsi="Arial" w:cs="Arial"/>
                              <w:color w:val="000000"/>
                              <w:sz w:val="16"/>
                              <w:szCs w:val="16"/>
                              <w:shd w:val="clear" w:color="auto" w:fill="FFFFFF"/>
                            </w:rPr>
                            <w:t>F</w:t>
                          </w:r>
                          <w:r w:rsidRPr="008B540C">
                            <w:rPr>
                              <w:rFonts w:ascii="Arial" w:hAnsi="Arial" w:cs="Arial"/>
                              <w:color w:val="000000"/>
                              <w:sz w:val="16"/>
                              <w:szCs w:val="16"/>
                              <w:shd w:val="clear" w:color="auto" w:fill="FFFFFF"/>
                            </w:rPr>
                            <w:t>-20</w:t>
                          </w:r>
                        </w:p>
                        <w:p w14:paraId="2EAF30A4" w14:textId="77777777" w:rsidR="00F373F8" w:rsidRPr="008B540C" w:rsidRDefault="00F373F8" w:rsidP="00D60492">
                          <w:pPr>
                            <w:rPr>
                              <w:rFonts w:ascii="Arial" w:hAnsi="Arial" w:cs="Arial"/>
                              <w:color w:val="333333"/>
                              <w:sz w:val="16"/>
                              <w:szCs w:val="16"/>
                              <w:bdr w:val="none" w:sz="0" w:space="0" w:color="auto" w:frame="1"/>
                            </w:rPr>
                          </w:pPr>
                          <w:r w:rsidRPr="008B540C">
                            <w:rPr>
                              <w:rFonts w:ascii="Arial" w:hAnsi="Arial" w:cs="Arial"/>
                              <w:color w:val="000000"/>
                              <w:sz w:val="16"/>
                              <w:szCs w:val="16"/>
                              <w:shd w:val="clear" w:color="auto" w:fill="FFFFFF"/>
                            </w:rPr>
                            <w:t>Código postal </w:t>
                          </w:r>
                          <w:r w:rsidRPr="008B540C">
                            <w:rPr>
                              <w:rFonts w:ascii="Arial" w:hAnsi="Arial" w:cs="Arial"/>
                              <w:color w:val="333333"/>
                              <w:sz w:val="16"/>
                              <w:szCs w:val="16"/>
                              <w:bdr w:val="none" w:sz="0" w:space="0" w:color="auto" w:frame="1"/>
                            </w:rPr>
                            <w:t>111941</w:t>
                          </w:r>
                        </w:p>
                        <w:p w14:paraId="11E9E2E4" w14:textId="77777777" w:rsidR="00F373F8" w:rsidRDefault="00F373F8" w:rsidP="00D60492">
                          <w:pPr>
                            <w:rPr>
                              <w:rFonts w:ascii="Arial" w:hAnsi="Arial" w:cs="Arial"/>
                              <w:sz w:val="16"/>
                              <w:szCs w:val="16"/>
                              <w:lang w:val="es-MX"/>
                            </w:rPr>
                          </w:pPr>
                          <w:r>
                            <w:rPr>
                              <w:rFonts w:ascii="Arial" w:hAnsi="Arial" w:cs="Arial"/>
                              <w:sz w:val="16"/>
                              <w:szCs w:val="16"/>
                              <w:lang w:val="es-MX"/>
                            </w:rPr>
                            <w:t>Tel. 7799280  </w:t>
                          </w:r>
                        </w:p>
                        <w:p w14:paraId="54B1FA1A" w14:textId="77777777" w:rsidR="00F373F8" w:rsidRDefault="00F373F8" w:rsidP="00D60492">
                          <w:pPr>
                            <w:rPr>
                              <w:rFonts w:ascii="Arial" w:hAnsi="Arial" w:cs="Arial"/>
                              <w:sz w:val="16"/>
                              <w:szCs w:val="16"/>
                              <w:lang w:val="es-MX"/>
                            </w:rPr>
                          </w:pPr>
                          <w:r>
                            <w:rPr>
                              <w:rFonts w:ascii="Arial" w:hAnsi="Arial" w:cs="Arial"/>
                              <w:sz w:val="16"/>
                              <w:szCs w:val="16"/>
                              <w:lang w:val="es-MX"/>
                            </w:rPr>
                            <w:t>Información Línea 195</w:t>
                          </w:r>
                        </w:p>
                        <w:p w14:paraId="40D7933A" w14:textId="12FE67D5" w:rsidR="00F373F8" w:rsidRPr="008A2B33" w:rsidRDefault="00F373F8" w:rsidP="00F715B8">
                          <w:pPr>
                            <w:rPr>
                              <w:rFonts w:ascii="Garamond" w:hAnsi="Garamond" w:cs="Arial"/>
                              <w:color w:val="000000" w:themeColor="text1"/>
                              <w:sz w:val="16"/>
                              <w:szCs w:val="16"/>
                              <w:lang w:val="es-MX"/>
                            </w:rPr>
                          </w:pPr>
                        </w:p>
                      </w:txbxContent>
                    </wps:txbx>
                    <wps:bodyPr vert="horz" wrap="square" lIns="92070" tIns="46350" rIns="92070" bIns="46350" anchor="t" anchorCtr="0" compatLnSpc="0">
                      <a:noAutofit/>
                    </wps:bodyPr>
                  </wps:wsp>
                </a:graphicData>
              </a:graphic>
              <wp14:sizeRelH relativeFrom="margin">
                <wp14:pctWidth>0</wp14:pctWidth>
              </wp14:sizeRelH>
            </wp:anchor>
          </w:drawing>
        </mc:Choice>
        <mc:Fallback>
          <w:pict>
            <v:rect w14:anchorId="62176B83" id="Rectángulo 9" o:spid="_x0000_s1026" style="position:absolute;margin-left:-6.1pt;margin-top:-40.9pt;width:124.5pt;height:63pt;z-index:25168384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" stroked="f">
              <v:textbox inset="2.5575mm,1.2875mm,2.5575mm,1.2875mm">
                <w:txbxContent>
                  <w:p w14:paraId="44E214F2" w14:textId="58AE057E" w:rsidR="00F373F8" w:rsidRPr="009C51E3" w:rsidRDefault="00F373F8" w:rsidP="00D60492">
                    <w:pPr>
                      <w:rPr>
                        <w:rFonts w:ascii="Arial" w:hAnsi="Arial" w:cs="Arial"/>
                        <w:b/>
                        <w:color w:val="000000"/>
                        <w:sz w:val="16"/>
                        <w:szCs w:val="16"/>
                        <w:shd w:val="clear" w:color="auto" w:fill="FFFFFF"/>
                      </w:rPr>
                    </w:pPr>
                    <w:r w:rsidRPr="008A6452">
                      <w:rPr>
                        <w:rFonts w:ascii="Arial" w:hAnsi="Arial" w:cs="Arial"/>
                        <w:b/>
                        <w:sz w:val="16"/>
                        <w:lang w:val="es-MX"/>
                      </w:rPr>
                      <w:t xml:space="preserve">Alcaldía Local de </w:t>
                    </w:r>
                    <w:r w:rsidRPr="00365823">
                      <w:rPr>
                        <w:rFonts w:ascii="Arial" w:hAnsi="Arial" w:cs="Arial"/>
                        <w:sz w:val="16"/>
                        <w:szCs w:val="16"/>
                        <w:lang w:val="es-MX"/>
                      </w:rPr>
                      <w:t xml:space="preserve"> </w:t>
                    </w:r>
                    <w:r w:rsidRPr="009C51E3">
                      <w:rPr>
                        <w:rFonts w:ascii="Arial" w:hAnsi="Arial" w:cs="Arial"/>
                        <w:b/>
                        <w:sz w:val="16"/>
                        <w:szCs w:val="16"/>
                        <w:lang w:val="es-MX"/>
                      </w:rPr>
                      <w:t>Ciudad Bolívar</w:t>
                    </w:r>
                    <w:r w:rsidRPr="009C51E3">
                      <w:rPr>
                        <w:rFonts w:ascii="Arial" w:hAnsi="Arial" w:cs="Arial"/>
                        <w:b/>
                        <w:color w:val="000000"/>
                        <w:sz w:val="16"/>
                        <w:szCs w:val="16"/>
                        <w:shd w:val="clear" w:color="auto" w:fill="FFFFFF"/>
                      </w:rPr>
                      <w:t xml:space="preserve"> </w:t>
                    </w:r>
                  </w:p>
                  <w:p w14:paraId="304A5517" w14:textId="77777777" w:rsidR="00F373F8" w:rsidRDefault="00F373F8" w:rsidP="00D60492">
                    <w:pPr>
                      <w:rPr>
                        <w:rFonts w:ascii="Arial" w:hAnsi="Arial" w:cs="Arial"/>
                        <w:color w:val="000000"/>
                        <w:sz w:val="16"/>
                        <w:szCs w:val="16"/>
                        <w:shd w:val="clear" w:color="auto" w:fill="FFFFFF"/>
                      </w:rPr>
                    </w:pPr>
                    <w:r w:rsidRPr="008B540C">
                      <w:rPr>
                        <w:rFonts w:ascii="Arial" w:hAnsi="Arial" w:cs="Arial"/>
                        <w:color w:val="000000"/>
                        <w:sz w:val="16"/>
                        <w:szCs w:val="16"/>
                        <w:shd w:val="clear" w:color="auto" w:fill="FFFFFF"/>
                      </w:rPr>
                      <w:t xml:space="preserve">Diagonal 62 </w:t>
                    </w:r>
                    <w:r>
                      <w:rPr>
                        <w:rFonts w:ascii="Arial" w:hAnsi="Arial" w:cs="Arial"/>
                        <w:color w:val="000000"/>
                        <w:sz w:val="16"/>
                        <w:szCs w:val="16"/>
                        <w:shd w:val="clear" w:color="auto" w:fill="FFFFFF"/>
                      </w:rPr>
                      <w:t>S</w:t>
                    </w:r>
                    <w:r w:rsidRPr="008B540C">
                      <w:rPr>
                        <w:rFonts w:ascii="Arial" w:hAnsi="Arial" w:cs="Arial"/>
                        <w:color w:val="000000"/>
                        <w:sz w:val="16"/>
                        <w:szCs w:val="16"/>
                        <w:shd w:val="clear" w:color="auto" w:fill="FFFFFF"/>
                      </w:rPr>
                      <w:t xml:space="preserve"> </w:t>
                    </w:r>
                    <w:proofErr w:type="spellStart"/>
                    <w:r w:rsidRPr="008B540C">
                      <w:rPr>
                        <w:rFonts w:ascii="Arial" w:hAnsi="Arial" w:cs="Arial"/>
                        <w:color w:val="000000"/>
                        <w:sz w:val="16"/>
                        <w:szCs w:val="16"/>
                        <w:shd w:val="clear" w:color="auto" w:fill="FFFFFF"/>
                      </w:rPr>
                      <w:t>N°</w:t>
                    </w:r>
                    <w:proofErr w:type="spellEnd"/>
                    <w:r w:rsidRPr="008B540C">
                      <w:rPr>
                        <w:rFonts w:ascii="Arial" w:hAnsi="Arial" w:cs="Arial"/>
                        <w:color w:val="000000"/>
                        <w:sz w:val="16"/>
                        <w:szCs w:val="16"/>
                        <w:shd w:val="clear" w:color="auto" w:fill="FFFFFF"/>
                      </w:rPr>
                      <w:t xml:space="preserve"> 20 </w:t>
                    </w:r>
                    <w:r>
                      <w:rPr>
                        <w:rFonts w:ascii="Arial" w:hAnsi="Arial" w:cs="Arial"/>
                        <w:color w:val="000000"/>
                        <w:sz w:val="16"/>
                        <w:szCs w:val="16"/>
                        <w:shd w:val="clear" w:color="auto" w:fill="FFFFFF"/>
                      </w:rPr>
                      <w:t>F</w:t>
                    </w:r>
                    <w:r w:rsidRPr="008B540C">
                      <w:rPr>
                        <w:rFonts w:ascii="Arial" w:hAnsi="Arial" w:cs="Arial"/>
                        <w:color w:val="000000"/>
                        <w:sz w:val="16"/>
                        <w:szCs w:val="16"/>
                        <w:shd w:val="clear" w:color="auto" w:fill="FFFFFF"/>
                      </w:rPr>
                      <w:t>-20</w:t>
                    </w:r>
                  </w:p>
                  <w:p w14:paraId="2EAF30A4" w14:textId="77777777" w:rsidR="00F373F8" w:rsidRPr="008B540C" w:rsidRDefault="00F373F8" w:rsidP="00D60492">
                    <w:pPr>
                      <w:rPr>
                        <w:rFonts w:ascii="Arial" w:hAnsi="Arial" w:cs="Arial"/>
                        <w:color w:val="333333"/>
                        <w:sz w:val="16"/>
                        <w:szCs w:val="16"/>
                        <w:bdr w:val="none" w:sz="0" w:space="0" w:color="auto" w:frame="1"/>
                      </w:rPr>
                    </w:pPr>
                    <w:r w:rsidRPr="008B540C">
                      <w:rPr>
                        <w:rFonts w:ascii="Arial" w:hAnsi="Arial" w:cs="Arial"/>
                        <w:color w:val="000000"/>
                        <w:sz w:val="16"/>
                        <w:szCs w:val="16"/>
                        <w:shd w:val="clear" w:color="auto" w:fill="FFFFFF"/>
                      </w:rPr>
                      <w:t>Código postal </w:t>
                    </w:r>
                    <w:r w:rsidRPr="008B540C">
                      <w:rPr>
                        <w:rFonts w:ascii="Arial" w:hAnsi="Arial" w:cs="Arial"/>
                        <w:color w:val="333333"/>
                        <w:sz w:val="16"/>
                        <w:szCs w:val="16"/>
                        <w:bdr w:val="none" w:sz="0" w:space="0" w:color="auto" w:frame="1"/>
                      </w:rPr>
                      <w:t>111941</w:t>
                    </w:r>
                  </w:p>
                  <w:p w14:paraId="11E9E2E4" w14:textId="77777777" w:rsidR="00F373F8" w:rsidRDefault="00F373F8" w:rsidP="00D60492">
                    <w:pPr>
                      <w:rPr>
                        <w:rFonts w:ascii="Arial" w:hAnsi="Arial" w:cs="Arial"/>
                        <w:sz w:val="16"/>
                        <w:szCs w:val="16"/>
                        <w:lang w:val="es-MX"/>
                      </w:rPr>
                    </w:pPr>
                    <w:r>
                      <w:rPr>
                        <w:rFonts w:ascii="Arial" w:hAnsi="Arial" w:cs="Arial"/>
                        <w:sz w:val="16"/>
                        <w:szCs w:val="16"/>
                        <w:lang w:val="es-MX"/>
                      </w:rPr>
                      <w:t>Tel. 7799280  </w:t>
                    </w:r>
                  </w:p>
                  <w:p w14:paraId="54B1FA1A" w14:textId="77777777" w:rsidR="00F373F8" w:rsidRDefault="00F373F8" w:rsidP="00D60492">
                    <w:pPr>
                      <w:rPr>
                        <w:rFonts w:ascii="Arial" w:hAnsi="Arial" w:cs="Arial"/>
                        <w:sz w:val="16"/>
                        <w:szCs w:val="16"/>
                        <w:lang w:val="es-MX"/>
                      </w:rPr>
                    </w:pPr>
                    <w:r>
                      <w:rPr>
                        <w:rFonts w:ascii="Arial" w:hAnsi="Arial" w:cs="Arial"/>
                        <w:sz w:val="16"/>
                        <w:szCs w:val="16"/>
                        <w:lang w:val="es-MX"/>
                      </w:rPr>
                      <w:t>Información Línea 195</w:t>
                    </w:r>
                  </w:p>
                  <w:p w14:paraId="40D7933A" w14:textId="12FE67D5" w:rsidR="00F373F8" w:rsidRPr="008A2B33" w:rsidRDefault="00F373F8" w:rsidP="00F715B8">
                    <w:pPr>
                      <w:rPr>
                        <w:rFonts w:ascii="Garamond" w:hAnsi="Garamond" w:cs="Arial"/>
                        <w:color w:val="000000" w:themeColor="text1"/>
                        <w:sz w:val="16"/>
                        <w:szCs w:val="16"/>
                        <w:lang w:val="es-MX"/>
                      </w:rPr>
                    </w:pPr>
                  </w:p>
                </w:txbxContent>
              </v:textbox>
            </v:rect>
          </w:pict>
        </mc:Fallback>
      </mc:AlternateContent>
    </w:r>
    <w:r>
      <w:rPr>
        <w:noProof/>
        <w:lang w:eastAsia="es-CO" w:bidi="ar-SA"/>
      </w:rPr>
      <mc:AlternateContent>
        <mc:Choice Requires="wps">
          <w:drawing>
            <wp:anchor distT="0" distB="0" distL="114300" distR="114300" simplePos="0" relativeHeight="251677696" behindDoc="0" locked="0" layoutInCell="1" allowOverlap="1" wp14:anchorId="6052FF1D" wp14:editId="56991B4B">
              <wp:simplePos x="0" y="0"/>
              <wp:positionH relativeFrom="column">
                <wp:posOffset>1504950</wp:posOffset>
              </wp:positionH>
              <wp:positionV relativeFrom="paragraph">
                <wp:posOffset>-476250</wp:posOffset>
              </wp:positionV>
              <wp:extent cx="0" cy="753745"/>
              <wp:effectExtent l="8890" t="5080" r="10160" b="12700"/>
              <wp:wrapNone/>
              <wp:docPr id="137" name="Auto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753745"/>
                      </a:xfrm>
                      <a:prstGeom prst="straightConnector1">
                        <a:avLst/>
                      </a:prstGeom>
                      <a:noFill/>
                      <a:ln w="9525">
                        <a:solidFill>
                          <a:schemeClr val="tx1">
                            <a:lumMod val="100000"/>
                            <a:lumOff val="0"/>
                          </a:schemeClr>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xmlns:w16sdtfl="http://schemas.microsoft.com/office/word/2024/wordml/sdtformatlock">
          <w:pict>
            <v:shapetype w14:anchorId="4DC23A49" id="_x0000_t32" coordsize="21600,21600" o:spt="32" o:oned="t" path="m,l21600,21600e" filled="f">
              <v:path arrowok="t" fillok="f" o:connecttype="none"/>
              <o:lock v:ext="edit" shapetype="t"/>
            </v:shapetype>
            <v:shape id="AutoShape 5" o:spid="_x0000_s1026" type="#_x0000_t32" style="position:absolute;margin-left:118.5pt;margin-top:-37.5pt;width:0;height:59.3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" strokecolor="black [3213]"/>
          </w:pict>
        </mc:Fallback>
      </mc:AlternateContent>
    </w:r>
    <w:r>
      <w:rPr>
        <w:rFonts w:eastAsia="MS Mincho"/>
        <w:noProof/>
        <w:szCs w:val="24"/>
        <w:lang w:eastAsia="es-CO" w:bidi="ar-SA"/>
      </w:rPr>
      <mc:AlternateContent>
        <mc:Choice Requires="wps">
          <w:drawing>
            <wp:anchor distT="0" distB="0" distL="114300" distR="114300" simplePos="0" relativeHeight="251662336" behindDoc="0" locked="0" layoutInCell="1" allowOverlap="1" wp14:anchorId="43DAF801" wp14:editId="2B0314F5">
              <wp:simplePos x="0" y="0"/>
              <wp:positionH relativeFrom="margin">
                <wp:posOffset>2101215</wp:posOffset>
              </wp:positionH>
              <wp:positionV relativeFrom="paragraph">
                <wp:posOffset>-513715</wp:posOffset>
              </wp:positionV>
              <wp:extent cx="1724025" cy="752475"/>
              <wp:effectExtent l="0" t="0" r="9525" b="9525"/>
              <wp:wrapThrough wrapText="bothSides">
                <wp:wrapPolygon edited="0">
                  <wp:start x="0" y="0"/>
                  <wp:lineTo x="0" y="21327"/>
                  <wp:lineTo x="21481" y="21327"/>
                  <wp:lineTo x="21481" y="0"/>
                  <wp:lineTo x="0" y="0"/>
                </wp:wrapPolygon>
              </wp:wrapThrough>
              <wp:docPr id="4" name="Rectángulo 11"/>
              <wp:cNvGraphicFramePr/>
              <a:graphic xmlns:a="http://schemas.openxmlformats.org/drawingml/2006/main">
                <a:graphicData uri="http://schemas.microsoft.com/office/word/2010/wordprocessingShape">
                  <wps:wsp>
                    <wps:cNvSpPr/>
                    <wps:spPr>
                      <a:xfrm>
                        <a:off x="0" y="0"/>
                        <a:ext cx="1724025" cy="752475"/>
                      </a:xfrm>
                      <a:prstGeom prst="rect">
                        <a:avLst/>
                      </a:prstGeom>
                      <a:solidFill>
                        <a:srgbClr val="FFFFFF"/>
                      </a:solidFill>
                      <a:ln cap="flat">
                        <a:noFill/>
                        <a:prstDash val="solid"/>
                      </a:ln>
                    </wps:spPr>
                    <wps:txbx>
                      <w:txbxContent>
                        <w:p w14:paraId="51C9C406" w14:textId="77777777" w:rsidR="00F373F8" w:rsidRPr="00F715B8" w:rsidRDefault="00F373F8">
                          <w:pPr>
                            <w:rPr>
                              <w:rFonts w:ascii="Garamond" w:hAnsi="Garamond" w:cs="Arial"/>
                              <w:sz w:val="16"/>
                              <w:szCs w:val="16"/>
                              <w:lang w:val="es-MX"/>
                            </w:rPr>
                          </w:pPr>
                        </w:p>
                        <w:p w14:paraId="636962F0" w14:textId="30EE9ABF" w:rsidR="00F373F8" w:rsidRPr="00F715B8" w:rsidRDefault="00F373F8" w:rsidP="00306F8E">
                          <w:pPr>
                            <w:jc w:val="center"/>
                            <w:rPr>
                              <w:rFonts w:ascii="Garamond" w:hAnsi="Garamond" w:cs="Arial"/>
                              <w:sz w:val="16"/>
                              <w:szCs w:val="16"/>
                              <w:lang w:val="es-MX"/>
                            </w:rPr>
                          </w:pPr>
                          <w:r w:rsidRPr="00F715B8">
                            <w:rPr>
                              <w:rFonts w:ascii="Garamond" w:hAnsi="Garamond" w:cs="Arial"/>
                              <w:sz w:val="16"/>
                              <w:szCs w:val="16"/>
                              <w:lang w:val="es-MX"/>
                            </w:rPr>
                            <w:t>Código: GDI</w:t>
                          </w:r>
                          <w:r>
                            <w:rPr>
                              <w:rFonts w:ascii="Garamond" w:hAnsi="Garamond" w:cs="Arial"/>
                              <w:sz w:val="16"/>
                              <w:szCs w:val="16"/>
                              <w:lang w:val="es-MX"/>
                            </w:rPr>
                            <w:t>-</w:t>
                          </w:r>
                          <w:r w:rsidRPr="00F715B8">
                            <w:rPr>
                              <w:rFonts w:ascii="Garamond" w:hAnsi="Garamond" w:cs="Arial"/>
                              <w:sz w:val="16"/>
                              <w:szCs w:val="16"/>
                              <w:lang w:val="es-MX"/>
                            </w:rPr>
                            <w:t>GPD</w:t>
                          </w:r>
                          <w:r>
                            <w:rPr>
                              <w:rFonts w:ascii="Garamond" w:hAnsi="Garamond" w:cs="Arial"/>
                              <w:sz w:val="16"/>
                              <w:szCs w:val="16"/>
                              <w:lang w:val="es-MX"/>
                            </w:rPr>
                            <w:t>-</w:t>
                          </w:r>
                          <w:r w:rsidRPr="00F715B8">
                            <w:rPr>
                              <w:rFonts w:ascii="Garamond" w:hAnsi="Garamond" w:cs="Arial"/>
                              <w:sz w:val="16"/>
                              <w:szCs w:val="16"/>
                              <w:lang w:val="es-MX"/>
                            </w:rPr>
                            <w:t>F034</w:t>
                          </w:r>
                        </w:p>
                        <w:p w14:paraId="5D058B18" w14:textId="7509F290" w:rsidR="00F373F8" w:rsidRPr="00F715B8" w:rsidRDefault="00F373F8" w:rsidP="00306F8E">
                          <w:pPr>
                            <w:jc w:val="center"/>
                            <w:rPr>
                              <w:rFonts w:ascii="Garamond" w:hAnsi="Garamond" w:cs="Arial"/>
                              <w:sz w:val="16"/>
                              <w:szCs w:val="16"/>
                              <w:lang w:val="es-MX"/>
                            </w:rPr>
                          </w:pPr>
                          <w:r w:rsidRPr="00F715B8">
                            <w:rPr>
                              <w:rFonts w:ascii="Garamond" w:hAnsi="Garamond" w:cs="Arial"/>
                              <w:sz w:val="16"/>
                              <w:szCs w:val="16"/>
                              <w:lang w:val="es-MX"/>
                            </w:rPr>
                            <w:t>Versión: 05</w:t>
                          </w:r>
                        </w:p>
                        <w:p w14:paraId="38B605DD" w14:textId="73EAC8A9" w:rsidR="00F373F8" w:rsidRPr="00F715B8" w:rsidRDefault="00F373F8" w:rsidP="00306F8E">
                          <w:pPr>
                            <w:jc w:val="center"/>
                            <w:rPr>
                              <w:rFonts w:ascii="Garamond" w:hAnsi="Garamond" w:cs="Arial"/>
                              <w:sz w:val="16"/>
                              <w:szCs w:val="16"/>
                              <w:lang w:val="es-MX"/>
                            </w:rPr>
                          </w:pPr>
                          <w:r w:rsidRPr="00F715B8">
                            <w:rPr>
                              <w:rFonts w:ascii="Garamond" w:hAnsi="Garamond" w:cs="Arial"/>
                              <w:sz w:val="16"/>
                              <w:szCs w:val="16"/>
                              <w:lang w:val="es-MX"/>
                            </w:rPr>
                            <w:t xml:space="preserve">Vigencia: </w:t>
                          </w:r>
                          <w:r>
                            <w:rPr>
                              <w:rFonts w:ascii="Garamond" w:hAnsi="Garamond" w:cs="Arial"/>
                              <w:sz w:val="16"/>
                              <w:szCs w:val="16"/>
                              <w:lang w:val="es-MX"/>
                            </w:rPr>
                            <w:t>11</w:t>
                          </w:r>
                          <w:r w:rsidRPr="00F715B8">
                            <w:rPr>
                              <w:rFonts w:ascii="Garamond" w:hAnsi="Garamond" w:cs="Arial"/>
                              <w:sz w:val="16"/>
                              <w:szCs w:val="16"/>
                              <w:lang w:val="es-MX"/>
                            </w:rPr>
                            <w:t xml:space="preserve"> de julio de 2024</w:t>
                          </w:r>
                        </w:p>
                        <w:p w14:paraId="1954EC93" w14:textId="470DC87A" w:rsidR="00F373F8" w:rsidRPr="00F715B8" w:rsidRDefault="00F373F8" w:rsidP="00306F8E">
                          <w:pPr>
                            <w:jc w:val="center"/>
                            <w:rPr>
                              <w:rFonts w:ascii="Garamond" w:hAnsi="Garamond" w:cs="Arial"/>
                              <w:sz w:val="16"/>
                              <w:szCs w:val="16"/>
                              <w:lang w:val="es-MX"/>
                            </w:rPr>
                          </w:pPr>
                          <w:r w:rsidRPr="00F715B8">
                            <w:rPr>
                              <w:rFonts w:ascii="Garamond" w:hAnsi="Garamond" w:cs="Arial"/>
                              <w:sz w:val="16"/>
                              <w:szCs w:val="16"/>
                              <w:lang w:val="es-MX"/>
                            </w:rPr>
                            <w:t xml:space="preserve">Caso HOLA: </w:t>
                          </w:r>
                          <w:r>
                            <w:rPr>
                              <w:rFonts w:ascii="Garamond" w:hAnsi="Garamond" w:cs="Arial"/>
                              <w:sz w:val="16"/>
                              <w:szCs w:val="16"/>
                              <w:lang w:val="es-MX"/>
                            </w:rPr>
                            <w:t>59797</w:t>
                          </w:r>
                        </w:p>
                        <w:p w14:paraId="532C0C24" w14:textId="77777777" w:rsidR="00F373F8" w:rsidRPr="00F715B8" w:rsidRDefault="00F373F8" w:rsidP="00047BA4">
                          <w:pPr>
                            <w:jc w:val="center"/>
                            <w:rPr>
                              <w:rFonts w:ascii="Garamond" w:hAnsi="Garamond" w:cs="Arial"/>
                              <w:sz w:val="16"/>
                              <w:szCs w:val="16"/>
                              <w:lang w:val="es-MX"/>
                            </w:rPr>
                          </w:pPr>
                        </w:p>
                      </w:txbxContent>
                    </wps:txbx>
                    <wps:bodyPr vert="horz" wrap="square" lIns="92070" tIns="46350" rIns="92070" bIns="46350" anchor="t" anchorCtr="0" compatLnSpc="0">
                      <a:noAutofit/>
                    </wps:bodyPr>
                  </wps:wsp>
                </a:graphicData>
              </a:graphic>
              <wp14:sizeRelH relativeFrom="margin">
                <wp14:pctWidth>0</wp14:pctWidth>
              </wp14:sizeRelH>
              <wp14:sizeRelV relativeFrom="margin">
                <wp14:pctHeight>0</wp14:pctHeight>
              </wp14:sizeRelV>
            </wp:anchor>
          </w:drawing>
        </mc:Choice>
        <mc:Fallback>
          <w:pict>
            <v:rect w14:anchorId="43DAF801" id="Rectángulo 11" o:spid="_x0000_s1027" style="position:absolute;margin-left:165.45pt;margin-top:-40.45pt;width:135.75pt;height:59.25pt;z-index:25166233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" stroked="f">
              <v:textbox inset="2.5575mm,1.2875mm,2.5575mm,1.2875mm">
                <w:txbxContent>
                  <w:p w14:paraId="51C9C406" w14:textId="77777777" w:rsidR="00F373F8" w:rsidRPr="00F715B8" w:rsidRDefault="00F373F8">
                    <w:pPr>
                      <w:rPr>
                        <w:rFonts w:ascii="Garamond" w:hAnsi="Garamond" w:cs="Arial"/>
                        <w:sz w:val="16"/>
                        <w:szCs w:val="16"/>
                        <w:lang w:val="es-MX"/>
                      </w:rPr>
                    </w:pPr>
                  </w:p>
                  <w:p w14:paraId="636962F0" w14:textId="30EE9ABF" w:rsidR="00F373F8" w:rsidRPr="00F715B8" w:rsidRDefault="00F373F8" w:rsidP="00306F8E">
                    <w:pPr>
                      <w:jc w:val="center"/>
                      <w:rPr>
                        <w:rFonts w:ascii="Garamond" w:hAnsi="Garamond" w:cs="Arial"/>
                        <w:sz w:val="16"/>
                        <w:szCs w:val="16"/>
                        <w:lang w:val="es-MX"/>
                      </w:rPr>
                    </w:pPr>
                    <w:r w:rsidRPr="00F715B8">
                      <w:rPr>
                        <w:rFonts w:ascii="Garamond" w:hAnsi="Garamond" w:cs="Arial"/>
                        <w:sz w:val="16"/>
                        <w:szCs w:val="16"/>
                        <w:lang w:val="es-MX"/>
                      </w:rPr>
                      <w:t>Código: GDI</w:t>
                    </w:r>
                    <w:r>
                      <w:rPr>
                        <w:rFonts w:ascii="Garamond" w:hAnsi="Garamond" w:cs="Arial"/>
                        <w:sz w:val="16"/>
                        <w:szCs w:val="16"/>
                        <w:lang w:val="es-MX"/>
                      </w:rPr>
                      <w:t>-</w:t>
                    </w:r>
                    <w:r w:rsidRPr="00F715B8">
                      <w:rPr>
                        <w:rFonts w:ascii="Garamond" w:hAnsi="Garamond" w:cs="Arial"/>
                        <w:sz w:val="16"/>
                        <w:szCs w:val="16"/>
                        <w:lang w:val="es-MX"/>
                      </w:rPr>
                      <w:t>GPD</w:t>
                    </w:r>
                    <w:r>
                      <w:rPr>
                        <w:rFonts w:ascii="Garamond" w:hAnsi="Garamond" w:cs="Arial"/>
                        <w:sz w:val="16"/>
                        <w:szCs w:val="16"/>
                        <w:lang w:val="es-MX"/>
                      </w:rPr>
                      <w:t>-</w:t>
                    </w:r>
                    <w:r w:rsidRPr="00F715B8">
                      <w:rPr>
                        <w:rFonts w:ascii="Garamond" w:hAnsi="Garamond" w:cs="Arial"/>
                        <w:sz w:val="16"/>
                        <w:szCs w:val="16"/>
                        <w:lang w:val="es-MX"/>
                      </w:rPr>
                      <w:t>F034</w:t>
                    </w:r>
                  </w:p>
                  <w:p w14:paraId="5D058B18" w14:textId="7509F290" w:rsidR="00F373F8" w:rsidRPr="00F715B8" w:rsidRDefault="00F373F8" w:rsidP="00306F8E">
                    <w:pPr>
                      <w:jc w:val="center"/>
                      <w:rPr>
                        <w:rFonts w:ascii="Garamond" w:hAnsi="Garamond" w:cs="Arial"/>
                        <w:sz w:val="16"/>
                        <w:szCs w:val="16"/>
                        <w:lang w:val="es-MX"/>
                      </w:rPr>
                    </w:pPr>
                    <w:r w:rsidRPr="00F715B8">
                      <w:rPr>
                        <w:rFonts w:ascii="Garamond" w:hAnsi="Garamond" w:cs="Arial"/>
                        <w:sz w:val="16"/>
                        <w:szCs w:val="16"/>
                        <w:lang w:val="es-MX"/>
                      </w:rPr>
                      <w:t>Versión: 05</w:t>
                    </w:r>
                  </w:p>
                  <w:p w14:paraId="38B605DD" w14:textId="73EAC8A9" w:rsidR="00F373F8" w:rsidRPr="00F715B8" w:rsidRDefault="00F373F8" w:rsidP="00306F8E">
                    <w:pPr>
                      <w:jc w:val="center"/>
                      <w:rPr>
                        <w:rFonts w:ascii="Garamond" w:hAnsi="Garamond" w:cs="Arial"/>
                        <w:sz w:val="16"/>
                        <w:szCs w:val="16"/>
                        <w:lang w:val="es-MX"/>
                      </w:rPr>
                    </w:pPr>
                    <w:r w:rsidRPr="00F715B8">
                      <w:rPr>
                        <w:rFonts w:ascii="Garamond" w:hAnsi="Garamond" w:cs="Arial"/>
                        <w:sz w:val="16"/>
                        <w:szCs w:val="16"/>
                        <w:lang w:val="es-MX"/>
                      </w:rPr>
                      <w:t xml:space="preserve">Vigencia: </w:t>
                    </w:r>
                    <w:r>
                      <w:rPr>
                        <w:rFonts w:ascii="Garamond" w:hAnsi="Garamond" w:cs="Arial"/>
                        <w:sz w:val="16"/>
                        <w:szCs w:val="16"/>
                        <w:lang w:val="es-MX"/>
                      </w:rPr>
                      <w:t>11</w:t>
                    </w:r>
                    <w:r w:rsidRPr="00F715B8">
                      <w:rPr>
                        <w:rFonts w:ascii="Garamond" w:hAnsi="Garamond" w:cs="Arial"/>
                        <w:sz w:val="16"/>
                        <w:szCs w:val="16"/>
                        <w:lang w:val="es-MX"/>
                      </w:rPr>
                      <w:t xml:space="preserve"> de julio de 2024</w:t>
                    </w:r>
                  </w:p>
                  <w:p w14:paraId="1954EC93" w14:textId="470DC87A" w:rsidR="00F373F8" w:rsidRPr="00F715B8" w:rsidRDefault="00F373F8" w:rsidP="00306F8E">
                    <w:pPr>
                      <w:jc w:val="center"/>
                      <w:rPr>
                        <w:rFonts w:ascii="Garamond" w:hAnsi="Garamond" w:cs="Arial"/>
                        <w:sz w:val="16"/>
                        <w:szCs w:val="16"/>
                        <w:lang w:val="es-MX"/>
                      </w:rPr>
                    </w:pPr>
                    <w:r w:rsidRPr="00F715B8">
                      <w:rPr>
                        <w:rFonts w:ascii="Garamond" w:hAnsi="Garamond" w:cs="Arial"/>
                        <w:sz w:val="16"/>
                        <w:szCs w:val="16"/>
                        <w:lang w:val="es-MX"/>
                      </w:rPr>
                      <w:t xml:space="preserve">Caso HOLA: </w:t>
                    </w:r>
                    <w:r>
                      <w:rPr>
                        <w:rFonts w:ascii="Garamond" w:hAnsi="Garamond" w:cs="Arial"/>
                        <w:sz w:val="16"/>
                        <w:szCs w:val="16"/>
                        <w:lang w:val="es-MX"/>
                      </w:rPr>
                      <w:t>59797</w:t>
                    </w:r>
                  </w:p>
                  <w:p w14:paraId="532C0C24" w14:textId="77777777" w:rsidR="00F373F8" w:rsidRPr="00F715B8" w:rsidRDefault="00F373F8" w:rsidP="00047BA4">
                    <w:pPr>
                      <w:jc w:val="center"/>
                      <w:rPr>
                        <w:rFonts w:ascii="Garamond" w:hAnsi="Garamond" w:cs="Arial"/>
                        <w:sz w:val="16"/>
                        <w:szCs w:val="16"/>
                        <w:lang w:val="es-MX"/>
                      </w:rPr>
                    </w:pPr>
                  </w:p>
                </w:txbxContent>
              </v:textbox>
              <w10:wrap type="through" anchorx="margin"/>
            </v:rect>
          </w:pict>
        </mc:Fallback>
      </mc:AlternateContent>
    </w:r>
    <w:r>
      <w:rPr>
        <w:noProof/>
        <w:lang w:eastAsia="es-CO" w:bidi="ar-SA"/>
      </w:rPr>
      <w:drawing>
        <wp:anchor distT="0" distB="0" distL="0" distR="0" simplePos="0" relativeHeight="251675648" behindDoc="0" locked="0" layoutInCell="1" allowOverlap="1" wp14:anchorId="112EC2E7" wp14:editId="215C0EA3">
          <wp:simplePos x="0" y="0"/>
          <wp:positionH relativeFrom="margin">
            <wp:posOffset>5029200</wp:posOffset>
          </wp:positionH>
          <wp:positionV relativeFrom="paragraph">
            <wp:posOffset>-472921</wp:posOffset>
          </wp:positionV>
          <wp:extent cx="647971" cy="644641"/>
          <wp:effectExtent l="0" t="0" r="0" b="3175"/>
          <wp:wrapThrough wrapText="bothSides">
            <wp:wrapPolygon edited="0">
              <wp:start x="2541" y="0"/>
              <wp:lineTo x="2541" y="10215"/>
              <wp:lineTo x="0" y="16599"/>
              <wp:lineTo x="0" y="21068"/>
              <wp:lineTo x="20965" y="21068"/>
              <wp:lineTo x="20965" y="16599"/>
              <wp:lineTo x="18424" y="10215"/>
              <wp:lineTo x="18424" y="0"/>
              <wp:lineTo x="2541" y="0"/>
            </wp:wrapPolygon>
          </wp:wrapThrough>
          <wp:docPr id="2" name="image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4.png"/>
                  <pic:cNvPicPr/>
                </pic:nvPicPr>
                <pic:blipFill>
                  <a:blip r:embed="rId1" cstate="print"/>
                  <a:stretch>
                    <a:fillRect/>
                  </a:stretch>
                </pic:blipFill>
                <pic:spPr>
                  <a:xfrm>
                    <a:off x="0" y="0"/>
                    <a:ext cx="647971" cy="644641"/>
                  </a:xfrm>
                  <a:prstGeom prst="rect">
                    <a:avLst/>
                  </a:prstGeom>
                </pic:spPr>
              </pic:pic>
            </a:graphicData>
          </a:graphic>
        </wp:anchor>
      </w:drawing>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B7E892" w14:textId="2D394457" w:rsidR="00F373F8" w:rsidRDefault="00F373F8">
    <w:pPr>
      <w:pStyle w:val="Piedepgina"/>
    </w:pPr>
    <w:r>
      <w:rPr>
        <w:noProof/>
        <w:lang w:eastAsia="es-CO" w:bidi="ar-SA"/>
      </w:rPr>
      <mc:AlternateContent>
        <mc:Choice Requires="wps">
          <w:drawing>
            <wp:anchor distT="0" distB="0" distL="114300" distR="114300" simplePos="0" relativeHeight="251679744" behindDoc="0" locked="0" layoutInCell="1" allowOverlap="1" wp14:anchorId="6EE6B896" wp14:editId="1000421D">
              <wp:simplePos x="0" y="0"/>
              <wp:positionH relativeFrom="column">
                <wp:posOffset>-127635</wp:posOffset>
              </wp:positionH>
              <wp:positionV relativeFrom="paragraph">
                <wp:posOffset>-376555</wp:posOffset>
              </wp:positionV>
              <wp:extent cx="1581150" cy="800100"/>
              <wp:effectExtent l="0" t="0" r="0" b="0"/>
              <wp:wrapNone/>
              <wp:docPr id="1" name="Rectángulo 9"/>
              <wp:cNvGraphicFramePr/>
              <a:graphic xmlns:a="http://schemas.openxmlformats.org/drawingml/2006/main">
                <a:graphicData uri="http://schemas.microsoft.com/office/word/2010/wordprocessingShape">
                  <wps:wsp>
                    <wps:cNvSpPr/>
                    <wps:spPr>
                      <a:xfrm>
                        <a:off x="0" y="0"/>
                        <a:ext cx="1581150" cy="800100"/>
                      </a:xfrm>
                      <a:prstGeom prst="rect">
                        <a:avLst/>
                      </a:prstGeom>
                      <a:solidFill>
                        <a:srgbClr val="FFFFFF"/>
                      </a:solidFill>
                      <a:ln cap="flat">
                        <a:noFill/>
                        <a:prstDash val="solid"/>
                      </a:ln>
                    </wps:spPr>
                    <wps:txbx>
                      <w:txbxContent>
                        <w:p w14:paraId="3C1E9B93" w14:textId="77777777" w:rsidR="00F373F8" w:rsidRPr="009C51E3" w:rsidRDefault="00F373F8" w:rsidP="002B6F61">
                          <w:pPr>
                            <w:rPr>
                              <w:rFonts w:ascii="Arial" w:hAnsi="Arial" w:cs="Arial"/>
                              <w:b/>
                              <w:color w:val="000000"/>
                              <w:sz w:val="16"/>
                              <w:szCs w:val="16"/>
                              <w:shd w:val="clear" w:color="auto" w:fill="FFFFFF"/>
                            </w:rPr>
                          </w:pPr>
                          <w:r w:rsidRPr="008A6452">
                            <w:rPr>
                              <w:rFonts w:ascii="Arial" w:hAnsi="Arial" w:cs="Arial"/>
                              <w:b/>
                              <w:sz w:val="16"/>
                              <w:lang w:val="es-MX"/>
                            </w:rPr>
                            <w:t xml:space="preserve">Alcaldía Local de </w:t>
                          </w:r>
                          <w:r w:rsidRPr="00365823">
                            <w:rPr>
                              <w:rFonts w:ascii="Arial" w:hAnsi="Arial" w:cs="Arial"/>
                              <w:sz w:val="16"/>
                              <w:szCs w:val="16"/>
                              <w:lang w:val="es-MX"/>
                            </w:rPr>
                            <w:t xml:space="preserve"> </w:t>
                          </w:r>
                          <w:r w:rsidRPr="009C51E3">
                            <w:rPr>
                              <w:rFonts w:ascii="Arial" w:hAnsi="Arial" w:cs="Arial"/>
                              <w:b/>
                              <w:sz w:val="16"/>
                              <w:szCs w:val="16"/>
                              <w:lang w:val="es-MX"/>
                            </w:rPr>
                            <w:t>Ciudad Bolívar</w:t>
                          </w:r>
                          <w:r w:rsidRPr="009C51E3">
                            <w:rPr>
                              <w:rFonts w:ascii="Arial" w:hAnsi="Arial" w:cs="Arial"/>
                              <w:b/>
                              <w:color w:val="000000"/>
                              <w:sz w:val="16"/>
                              <w:szCs w:val="16"/>
                              <w:shd w:val="clear" w:color="auto" w:fill="FFFFFF"/>
                            </w:rPr>
                            <w:t xml:space="preserve"> </w:t>
                          </w:r>
                        </w:p>
                        <w:p w14:paraId="7D432BBE" w14:textId="77777777" w:rsidR="00F373F8" w:rsidRDefault="00F373F8" w:rsidP="002B6F61">
                          <w:pPr>
                            <w:rPr>
                              <w:rFonts w:ascii="Arial" w:hAnsi="Arial" w:cs="Arial"/>
                              <w:color w:val="000000"/>
                              <w:sz w:val="16"/>
                              <w:szCs w:val="16"/>
                              <w:shd w:val="clear" w:color="auto" w:fill="FFFFFF"/>
                            </w:rPr>
                          </w:pPr>
                          <w:r w:rsidRPr="008B540C">
                            <w:rPr>
                              <w:rFonts w:ascii="Arial" w:hAnsi="Arial" w:cs="Arial"/>
                              <w:color w:val="000000"/>
                              <w:sz w:val="16"/>
                              <w:szCs w:val="16"/>
                              <w:shd w:val="clear" w:color="auto" w:fill="FFFFFF"/>
                            </w:rPr>
                            <w:t xml:space="preserve">Diagonal 62 </w:t>
                          </w:r>
                          <w:r>
                            <w:rPr>
                              <w:rFonts w:ascii="Arial" w:hAnsi="Arial" w:cs="Arial"/>
                              <w:color w:val="000000"/>
                              <w:sz w:val="16"/>
                              <w:szCs w:val="16"/>
                              <w:shd w:val="clear" w:color="auto" w:fill="FFFFFF"/>
                            </w:rPr>
                            <w:t>S</w:t>
                          </w:r>
                          <w:r w:rsidRPr="008B540C">
                            <w:rPr>
                              <w:rFonts w:ascii="Arial" w:hAnsi="Arial" w:cs="Arial"/>
                              <w:color w:val="000000"/>
                              <w:sz w:val="16"/>
                              <w:szCs w:val="16"/>
                              <w:shd w:val="clear" w:color="auto" w:fill="FFFFFF"/>
                            </w:rPr>
                            <w:t xml:space="preserve"> </w:t>
                          </w:r>
                          <w:proofErr w:type="spellStart"/>
                          <w:r w:rsidRPr="008B540C">
                            <w:rPr>
                              <w:rFonts w:ascii="Arial" w:hAnsi="Arial" w:cs="Arial"/>
                              <w:color w:val="000000"/>
                              <w:sz w:val="16"/>
                              <w:szCs w:val="16"/>
                              <w:shd w:val="clear" w:color="auto" w:fill="FFFFFF"/>
                            </w:rPr>
                            <w:t>N°</w:t>
                          </w:r>
                          <w:proofErr w:type="spellEnd"/>
                          <w:r w:rsidRPr="008B540C">
                            <w:rPr>
                              <w:rFonts w:ascii="Arial" w:hAnsi="Arial" w:cs="Arial"/>
                              <w:color w:val="000000"/>
                              <w:sz w:val="16"/>
                              <w:szCs w:val="16"/>
                              <w:shd w:val="clear" w:color="auto" w:fill="FFFFFF"/>
                            </w:rPr>
                            <w:t xml:space="preserve"> 20 </w:t>
                          </w:r>
                          <w:r>
                            <w:rPr>
                              <w:rFonts w:ascii="Arial" w:hAnsi="Arial" w:cs="Arial"/>
                              <w:color w:val="000000"/>
                              <w:sz w:val="16"/>
                              <w:szCs w:val="16"/>
                              <w:shd w:val="clear" w:color="auto" w:fill="FFFFFF"/>
                            </w:rPr>
                            <w:t>F</w:t>
                          </w:r>
                          <w:r w:rsidRPr="008B540C">
                            <w:rPr>
                              <w:rFonts w:ascii="Arial" w:hAnsi="Arial" w:cs="Arial"/>
                              <w:color w:val="000000"/>
                              <w:sz w:val="16"/>
                              <w:szCs w:val="16"/>
                              <w:shd w:val="clear" w:color="auto" w:fill="FFFFFF"/>
                            </w:rPr>
                            <w:t>-20</w:t>
                          </w:r>
                        </w:p>
                        <w:p w14:paraId="14F213F5" w14:textId="77777777" w:rsidR="00F373F8" w:rsidRPr="008B540C" w:rsidRDefault="00F373F8" w:rsidP="002B6F61">
                          <w:pPr>
                            <w:rPr>
                              <w:rFonts w:ascii="Arial" w:hAnsi="Arial" w:cs="Arial"/>
                              <w:color w:val="333333"/>
                              <w:sz w:val="16"/>
                              <w:szCs w:val="16"/>
                              <w:bdr w:val="none" w:sz="0" w:space="0" w:color="auto" w:frame="1"/>
                            </w:rPr>
                          </w:pPr>
                          <w:r w:rsidRPr="008B540C">
                            <w:rPr>
                              <w:rFonts w:ascii="Arial" w:hAnsi="Arial" w:cs="Arial"/>
                              <w:color w:val="000000"/>
                              <w:sz w:val="16"/>
                              <w:szCs w:val="16"/>
                              <w:shd w:val="clear" w:color="auto" w:fill="FFFFFF"/>
                            </w:rPr>
                            <w:t>Código postal </w:t>
                          </w:r>
                          <w:r w:rsidRPr="008B540C">
                            <w:rPr>
                              <w:rFonts w:ascii="Arial" w:hAnsi="Arial" w:cs="Arial"/>
                              <w:color w:val="333333"/>
                              <w:sz w:val="16"/>
                              <w:szCs w:val="16"/>
                              <w:bdr w:val="none" w:sz="0" w:space="0" w:color="auto" w:frame="1"/>
                            </w:rPr>
                            <w:t>111941</w:t>
                          </w:r>
                        </w:p>
                        <w:p w14:paraId="25F46244" w14:textId="77777777" w:rsidR="00F373F8" w:rsidRDefault="00F373F8" w:rsidP="002B6F61">
                          <w:pPr>
                            <w:rPr>
                              <w:rFonts w:ascii="Arial" w:hAnsi="Arial" w:cs="Arial"/>
                              <w:sz w:val="16"/>
                              <w:szCs w:val="16"/>
                              <w:lang w:val="es-MX"/>
                            </w:rPr>
                          </w:pPr>
                          <w:r>
                            <w:rPr>
                              <w:rFonts w:ascii="Arial" w:hAnsi="Arial" w:cs="Arial"/>
                              <w:sz w:val="16"/>
                              <w:szCs w:val="16"/>
                              <w:lang w:val="es-MX"/>
                            </w:rPr>
                            <w:t>Tel. 7799280  </w:t>
                          </w:r>
                        </w:p>
                        <w:p w14:paraId="2B6A9063" w14:textId="77777777" w:rsidR="00F373F8" w:rsidRDefault="00F373F8" w:rsidP="002B6F61">
                          <w:pPr>
                            <w:rPr>
                              <w:rFonts w:ascii="Arial" w:hAnsi="Arial" w:cs="Arial"/>
                              <w:sz w:val="16"/>
                              <w:szCs w:val="16"/>
                              <w:lang w:val="es-MX"/>
                            </w:rPr>
                          </w:pPr>
                          <w:r>
                            <w:rPr>
                              <w:rFonts w:ascii="Arial" w:hAnsi="Arial" w:cs="Arial"/>
                              <w:sz w:val="16"/>
                              <w:szCs w:val="16"/>
                              <w:lang w:val="es-MX"/>
                            </w:rPr>
                            <w:t>Información Línea 195</w:t>
                          </w:r>
                        </w:p>
                        <w:p w14:paraId="5A0B99B4" w14:textId="6F80D2A9" w:rsidR="00F373F8" w:rsidRPr="00B46C64" w:rsidRDefault="00F373F8" w:rsidP="00595F74">
                          <w:pPr>
                            <w:rPr>
                              <w:rFonts w:ascii="Garamond" w:hAnsi="Garamond" w:cs="Arial"/>
                              <w:color w:val="000000" w:themeColor="text1"/>
                              <w:sz w:val="16"/>
                              <w:szCs w:val="16"/>
                              <w:lang w:val="es-MX"/>
                            </w:rPr>
                          </w:pPr>
                        </w:p>
                      </w:txbxContent>
                    </wps:txbx>
                    <wps:bodyPr vert="horz" wrap="square" lIns="92070" tIns="46350" rIns="92070" bIns="46350" anchor="t" anchorCtr="0" compatLnSpc="0">
                      <a:noAutofit/>
                    </wps:bodyPr>
                  </wps:wsp>
                </a:graphicData>
              </a:graphic>
              <wp14:sizeRelH relativeFrom="margin">
                <wp14:pctWidth>0</wp14:pctWidth>
              </wp14:sizeRelH>
            </wp:anchor>
          </w:drawing>
        </mc:Choice>
        <mc:Fallback>
          <w:pict>
            <v:rect w14:anchorId="6EE6B896" id="_x0000_s1028" style="position:absolute;margin-left:-10.05pt;margin-top:-29.65pt;width:124.5pt;height:63pt;z-index:25167974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" stroked="f">
              <v:textbox inset="2.5575mm,1.2875mm,2.5575mm,1.2875mm">
                <w:txbxContent>
                  <w:p w14:paraId="3C1E9B93" w14:textId="77777777" w:rsidR="00F373F8" w:rsidRPr="009C51E3" w:rsidRDefault="00F373F8" w:rsidP="002B6F61">
                    <w:pPr>
                      <w:rPr>
                        <w:rFonts w:ascii="Arial" w:hAnsi="Arial" w:cs="Arial"/>
                        <w:b/>
                        <w:color w:val="000000"/>
                        <w:sz w:val="16"/>
                        <w:szCs w:val="16"/>
                        <w:shd w:val="clear" w:color="auto" w:fill="FFFFFF"/>
                      </w:rPr>
                    </w:pPr>
                    <w:r w:rsidRPr="008A6452">
                      <w:rPr>
                        <w:rFonts w:ascii="Arial" w:hAnsi="Arial" w:cs="Arial"/>
                        <w:b/>
                        <w:sz w:val="16"/>
                        <w:lang w:val="es-MX"/>
                      </w:rPr>
                      <w:t xml:space="preserve">Alcaldía Local de </w:t>
                    </w:r>
                    <w:r w:rsidRPr="00365823">
                      <w:rPr>
                        <w:rFonts w:ascii="Arial" w:hAnsi="Arial" w:cs="Arial"/>
                        <w:sz w:val="16"/>
                        <w:szCs w:val="16"/>
                        <w:lang w:val="es-MX"/>
                      </w:rPr>
                      <w:t xml:space="preserve"> </w:t>
                    </w:r>
                    <w:r w:rsidRPr="009C51E3">
                      <w:rPr>
                        <w:rFonts w:ascii="Arial" w:hAnsi="Arial" w:cs="Arial"/>
                        <w:b/>
                        <w:sz w:val="16"/>
                        <w:szCs w:val="16"/>
                        <w:lang w:val="es-MX"/>
                      </w:rPr>
                      <w:t>Ciudad Bolívar</w:t>
                    </w:r>
                    <w:r w:rsidRPr="009C51E3">
                      <w:rPr>
                        <w:rFonts w:ascii="Arial" w:hAnsi="Arial" w:cs="Arial"/>
                        <w:b/>
                        <w:color w:val="000000"/>
                        <w:sz w:val="16"/>
                        <w:szCs w:val="16"/>
                        <w:shd w:val="clear" w:color="auto" w:fill="FFFFFF"/>
                      </w:rPr>
                      <w:t xml:space="preserve"> </w:t>
                    </w:r>
                  </w:p>
                  <w:p w14:paraId="7D432BBE" w14:textId="77777777" w:rsidR="00F373F8" w:rsidRDefault="00F373F8" w:rsidP="002B6F61">
                    <w:pPr>
                      <w:rPr>
                        <w:rFonts w:ascii="Arial" w:hAnsi="Arial" w:cs="Arial"/>
                        <w:color w:val="000000"/>
                        <w:sz w:val="16"/>
                        <w:szCs w:val="16"/>
                        <w:shd w:val="clear" w:color="auto" w:fill="FFFFFF"/>
                      </w:rPr>
                    </w:pPr>
                    <w:r w:rsidRPr="008B540C">
                      <w:rPr>
                        <w:rFonts w:ascii="Arial" w:hAnsi="Arial" w:cs="Arial"/>
                        <w:color w:val="000000"/>
                        <w:sz w:val="16"/>
                        <w:szCs w:val="16"/>
                        <w:shd w:val="clear" w:color="auto" w:fill="FFFFFF"/>
                      </w:rPr>
                      <w:t xml:space="preserve">Diagonal 62 </w:t>
                    </w:r>
                    <w:r>
                      <w:rPr>
                        <w:rFonts w:ascii="Arial" w:hAnsi="Arial" w:cs="Arial"/>
                        <w:color w:val="000000"/>
                        <w:sz w:val="16"/>
                        <w:szCs w:val="16"/>
                        <w:shd w:val="clear" w:color="auto" w:fill="FFFFFF"/>
                      </w:rPr>
                      <w:t>S</w:t>
                    </w:r>
                    <w:r w:rsidRPr="008B540C">
                      <w:rPr>
                        <w:rFonts w:ascii="Arial" w:hAnsi="Arial" w:cs="Arial"/>
                        <w:color w:val="000000"/>
                        <w:sz w:val="16"/>
                        <w:szCs w:val="16"/>
                        <w:shd w:val="clear" w:color="auto" w:fill="FFFFFF"/>
                      </w:rPr>
                      <w:t xml:space="preserve"> </w:t>
                    </w:r>
                    <w:proofErr w:type="spellStart"/>
                    <w:r w:rsidRPr="008B540C">
                      <w:rPr>
                        <w:rFonts w:ascii="Arial" w:hAnsi="Arial" w:cs="Arial"/>
                        <w:color w:val="000000"/>
                        <w:sz w:val="16"/>
                        <w:szCs w:val="16"/>
                        <w:shd w:val="clear" w:color="auto" w:fill="FFFFFF"/>
                      </w:rPr>
                      <w:t>N°</w:t>
                    </w:r>
                    <w:proofErr w:type="spellEnd"/>
                    <w:r w:rsidRPr="008B540C">
                      <w:rPr>
                        <w:rFonts w:ascii="Arial" w:hAnsi="Arial" w:cs="Arial"/>
                        <w:color w:val="000000"/>
                        <w:sz w:val="16"/>
                        <w:szCs w:val="16"/>
                        <w:shd w:val="clear" w:color="auto" w:fill="FFFFFF"/>
                      </w:rPr>
                      <w:t xml:space="preserve"> 20 </w:t>
                    </w:r>
                    <w:r>
                      <w:rPr>
                        <w:rFonts w:ascii="Arial" w:hAnsi="Arial" w:cs="Arial"/>
                        <w:color w:val="000000"/>
                        <w:sz w:val="16"/>
                        <w:szCs w:val="16"/>
                        <w:shd w:val="clear" w:color="auto" w:fill="FFFFFF"/>
                      </w:rPr>
                      <w:t>F</w:t>
                    </w:r>
                    <w:r w:rsidRPr="008B540C">
                      <w:rPr>
                        <w:rFonts w:ascii="Arial" w:hAnsi="Arial" w:cs="Arial"/>
                        <w:color w:val="000000"/>
                        <w:sz w:val="16"/>
                        <w:szCs w:val="16"/>
                        <w:shd w:val="clear" w:color="auto" w:fill="FFFFFF"/>
                      </w:rPr>
                      <w:t>-20</w:t>
                    </w:r>
                  </w:p>
                  <w:p w14:paraId="14F213F5" w14:textId="77777777" w:rsidR="00F373F8" w:rsidRPr="008B540C" w:rsidRDefault="00F373F8" w:rsidP="002B6F61">
                    <w:pPr>
                      <w:rPr>
                        <w:rFonts w:ascii="Arial" w:hAnsi="Arial" w:cs="Arial"/>
                        <w:color w:val="333333"/>
                        <w:sz w:val="16"/>
                        <w:szCs w:val="16"/>
                        <w:bdr w:val="none" w:sz="0" w:space="0" w:color="auto" w:frame="1"/>
                      </w:rPr>
                    </w:pPr>
                    <w:r w:rsidRPr="008B540C">
                      <w:rPr>
                        <w:rFonts w:ascii="Arial" w:hAnsi="Arial" w:cs="Arial"/>
                        <w:color w:val="000000"/>
                        <w:sz w:val="16"/>
                        <w:szCs w:val="16"/>
                        <w:shd w:val="clear" w:color="auto" w:fill="FFFFFF"/>
                      </w:rPr>
                      <w:t>Código postal </w:t>
                    </w:r>
                    <w:r w:rsidRPr="008B540C">
                      <w:rPr>
                        <w:rFonts w:ascii="Arial" w:hAnsi="Arial" w:cs="Arial"/>
                        <w:color w:val="333333"/>
                        <w:sz w:val="16"/>
                        <w:szCs w:val="16"/>
                        <w:bdr w:val="none" w:sz="0" w:space="0" w:color="auto" w:frame="1"/>
                      </w:rPr>
                      <w:t>111941</w:t>
                    </w:r>
                  </w:p>
                  <w:p w14:paraId="25F46244" w14:textId="77777777" w:rsidR="00F373F8" w:rsidRDefault="00F373F8" w:rsidP="002B6F61">
                    <w:pPr>
                      <w:rPr>
                        <w:rFonts w:ascii="Arial" w:hAnsi="Arial" w:cs="Arial"/>
                        <w:sz w:val="16"/>
                        <w:szCs w:val="16"/>
                        <w:lang w:val="es-MX"/>
                      </w:rPr>
                    </w:pPr>
                    <w:r>
                      <w:rPr>
                        <w:rFonts w:ascii="Arial" w:hAnsi="Arial" w:cs="Arial"/>
                        <w:sz w:val="16"/>
                        <w:szCs w:val="16"/>
                        <w:lang w:val="es-MX"/>
                      </w:rPr>
                      <w:t>Tel. 7799280  </w:t>
                    </w:r>
                  </w:p>
                  <w:p w14:paraId="2B6A9063" w14:textId="77777777" w:rsidR="00F373F8" w:rsidRDefault="00F373F8" w:rsidP="002B6F61">
                    <w:pPr>
                      <w:rPr>
                        <w:rFonts w:ascii="Arial" w:hAnsi="Arial" w:cs="Arial"/>
                        <w:sz w:val="16"/>
                        <w:szCs w:val="16"/>
                        <w:lang w:val="es-MX"/>
                      </w:rPr>
                    </w:pPr>
                    <w:r>
                      <w:rPr>
                        <w:rFonts w:ascii="Arial" w:hAnsi="Arial" w:cs="Arial"/>
                        <w:sz w:val="16"/>
                        <w:szCs w:val="16"/>
                        <w:lang w:val="es-MX"/>
                      </w:rPr>
                      <w:t>Información Línea 195</w:t>
                    </w:r>
                  </w:p>
                  <w:p w14:paraId="5A0B99B4" w14:textId="6F80D2A9" w:rsidR="00F373F8" w:rsidRPr="00B46C64" w:rsidRDefault="00F373F8" w:rsidP="00595F74">
                    <w:pPr>
                      <w:rPr>
                        <w:rFonts w:ascii="Garamond" w:hAnsi="Garamond" w:cs="Arial"/>
                        <w:color w:val="000000" w:themeColor="text1"/>
                        <w:sz w:val="16"/>
                        <w:szCs w:val="16"/>
                        <w:lang w:val="es-MX"/>
                      </w:rPr>
                    </w:pPr>
                  </w:p>
                </w:txbxContent>
              </v:textbox>
            </v:rect>
          </w:pict>
        </mc:Fallback>
      </mc:AlternateContent>
    </w:r>
    <w:r>
      <w:rPr>
        <w:rFonts w:eastAsia="MS Mincho"/>
        <w:noProof/>
        <w:szCs w:val="24"/>
        <w:lang w:eastAsia="es-CO" w:bidi="ar-SA"/>
      </w:rPr>
      <mc:AlternateContent>
        <mc:Choice Requires="wps">
          <w:drawing>
            <wp:anchor distT="0" distB="0" distL="114300" distR="114300" simplePos="0" relativeHeight="251667456" behindDoc="0" locked="0" layoutInCell="1" allowOverlap="1" wp14:anchorId="7F1F420F" wp14:editId="08FF8B62">
              <wp:simplePos x="0" y="0"/>
              <wp:positionH relativeFrom="margin">
                <wp:align>center</wp:align>
              </wp:positionH>
              <wp:positionV relativeFrom="paragraph">
                <wp:posOffset>-274955</wp:posOffset>
              </wp:positionV>
              <wp:extent cx="1895475" cy="695325"/>
              <wp:effectExtent l="0" t="0" r="9525" b="9525"/>
              <wp:wrapThrough wrapText="bothSides">
                <wp:wrapPolygon edited="0">
                  <wp:start x="0" y="0"/>
                  <wp:lineTo x="0" y="21304"/>
                  <wp:lineTo x="21491" y="21304"/>
                  <wp:lineTo x="21491" y="0"/>
                  <wp:lineTo x="0" y="0"/>
                </wp:wrapPolygon>
              </wp:wrapThrough>
              <wp:docPr id="8" name="Rectángulo 12"/>
              <wp:cNvGraphicFramePr/>
              <a:graphic xmlns:a="http://schemas.openxmlformats.org/drawingml/2006/main">
                <a:graphicData uri="http://schemas.microsoft.com/office/word/2010/wordprocessingShape">
                  <wps:wsp>
                    <wps:cNvSpPr/>
                    <wps:spPr>
                      <a:xfrm>
                        <a:off x="0" y="0"/>
                        <a:ext cx="1895475" cy="695325"/>
                      </a:xfrm>
                      <a:prstGeom prst="rect">
                        <a:avLst/>
                      </a:prstGeom>
                      <a:solidFill>
                        <a:srgbClr val="FFFFFF"/>
                      </a:solidFill>
                      <a:ln cap="flat">
                        <a:noFill/>
                        <a:prstDash val="solid"/>
                      </a:ln>
                    </wps:spPr>
                    <wps:txbx>
                      <w:txbxContent>
                        <w:p w14:paraId="6BAFA3F7" w14:textId="77777777" w:rsidR="00F373F8" w:rsidRPr="00613529" w:rsidRDefault="00F373F8">
                          <w:pPr>
                            <w:rPr>
                              <w:rFonts w:ascii="Garamond" w:hAnsi="Garamond" w:cs="Arial"/>
                              <w:sz w:val="16"/>
                              <w:szCs w:val="16"/>
                              <w:lang w:val="es-MX"/>
                            </w:rPr>
                          </w:pPr>
                        </w:p>
                        <w:p w14:paraId="4C3223EE" w14:textId="7E9155AA" w:rsidR="00F373F8" w:rsidRPr="00613529" w:rsidRDefault="00F373F8">
                          <w:pPr>
                            <w:jc w:val="center"/>
                            <w:rPr>
                              <w:rFonts w:ascii="Garamond" w:hAnsi="Garamond" w:cs="Arial"/>
                              <w:sz w:val="16"/>
                              <w:szCs w:val="16"/>
                              <w:lang w:val="es-MX"/>
                            </w:rPr>
                          </w:pPr>
                          <w:r w:rsidRPr="00613529">
                            <w:rPr>
                              <w:rFonts w:ascii="Garamond" w:hAnsi="Garamond" w:cs="Arial"/>
                              <w:sz w:val="16"/>
                              <w:szCs w:val="16"/>
                              <w:lang w:val="es-MX"/>
                            </w:rPr>
                            <w:t>Código: GDI</w:t>
                          </w:r>
                          <w:r>
                            <w:rPr>
                              <w:rFonts w:ascii="Garamond" w:hAnsi="Garamond" w:cs="Arial"/>
                              <w:sz w:val="16"/>
                              <w:szCs w:val="16"/>
                              <w:lang w:val="es-MX"/>
                            </w:rPr>
                            <w:t>-</w:t>
                          </w:r>
                          <w:r w:rsidRPr="00613529">
                            <w:rPr>
                              <w:rFonts w:ascii="Garamond" w:hAnsi="Garamond" w:cs="Arial"/>
                              <w:sz w:val="16"/>
                              <w:szCs w:val="16"/>
                              <w:lang w:val="es-MX"/>
                            </w:rPr>
                            <w:t>GPD</w:t>
                          </w:r>
                          <w:r>
                            <w:rPr>
                              <w:rFonts w:ascii="Garamond" w:hAnsi="Garamond" w:cs="Arial"/>
                              <w:sz w:val="16"/>
                              <w:szCs w:val="16"/>
                              <w:lang w:val="es-MX"/>
                            </w:rPr>
                            <w:t>-</w:t>
                          </w:r>
                          <w:r w:rsidRPr="00613529">
                            <w:rPr>
                              <w:rFonts w:ascii="Garamond" w:hAnsi="Garamond" w:cs="Arial"/>
                              <w:sz w:val="16"/>
                              <w:szCs w:val="16"/>
                              <w:lang w:val="es-MX"/>
                            </w:rPr>
                            <w:t>F034</w:t>
                          </w:r>
                        </w:p>
                        <w:p w14:paraId="3A993C33" w14:textId="0A9B3516" w:rsidR="00F373F8" w:rsidRPr="00613529" w:rsidRDefault="00F373F8">
                          <w:pPr>
                            <w:jc w:val="center"/>
                            <w:rPr>
                              <w:rFonts w:ascii="Garamond" w:hAnsi="Garamond" w:cs="Arial"/>
                              <w:sz w:val="16"/>
                              <w:szCs w:val="16"/>
                              <w:lang w:val="es-MX"/>
                            </w:rPr>
                          </w:pPr>
                          <w:r w:rsidRPr="00613529">
                            <w:rPr>
                              <w:rFonts w:ascii="Garamond" w:hAnsi="Garamond" w:cs="Arial"/>
                              <w:sz w:val="16"/>
                              <w:szCs w:val="16"/>
                              <w:lang w:val="es-MX"/>
                            </w:rPr>
                            <w:t>Versión: 05</w:t>
                          </w:r>
                        </w:p>
                        <w:p w14:paraId="23A74918" w14:textId="204113A6" w:rsidR="00F373F8" w:rsidRPr="00613529" w:rsidRDefault="00F373F8" w:rsidP="00047BA4">
                          <w:pPr>
                            <w:jc w:val="center"/>
                            <w:rPr>
                              <w:rFonts w:ascii="Garamond" w:hAnsi="Garamond" w:cs="Arial"/>
                              <w:sz w:val="16"/>
                              <w:szCs w:val="16"/>
                              <w:lang w:val="es-MX"/>
                            </w:rPr>
                          </w:pPr>
                          <w:r w:rsidRPr="00613529">
                            <w:rPr>
                              <w:rFonts w:ascii="Garamond" w:hAnsi="Garamond" w:cs="Arial"/>
                              <w:sz w:val="16"/>
                              <w:szCs w:val="16"/>
                              <w:lang w:val="es-MX"/>
                            </w:rPr>
                            <w:t xml:space="preserve">Vigencia: </w:t>
                          </w:r>
                          <w:r>
                            <w:rPr>
                              <w:rFonts w:ascii="Garamond" w:hAnsi="Garamond" w:cs="Arial"/>
                              <w:sz w:val="16"/>
                              <w:szCs w:val="16"/>
                              <w:lang w:val="es-MX"/>
                            </w:rPr>
                            <w:t>11</w:t>
                          </w:r>
                          <w:r w:rsidRPr="00613529">
                            <w:rPr>
                              <w:rFonts w:ascii="Garamond" w:hAnsi="Garamond" w:cs="Arial"/>
                              <w:sz w:val="16"/>
                              <w:szCs w:val="16"/>
                              <w:lang w:val="es-MX"/>
                            </w:rPr>
                            <w:t xml:space="preserve"> de julio de 2024  </w:t>
                          </w:r>
                        </w:p>
                        <w:p w14:paraId="1A3BB4F4" w14:textId="4D07F25D" w:rsidR="00F373F8" w:rsidRPr="00613529" w:rsidRDefault="00F373F8" w:rsidP="00047BA4">
                          <w:pPr>
                            <w:jc w:val="center"/>
                            <w:rPr>
                              <w:rFonts w:ascii="Garamond" w:hAnsi="Garamond" w:cs="Arial"/>
                              <w:sz w:val="16"/>
                              <w:szCs w:val="16"/>
                              <w:lang w:val="es-MX"/>
                            </w:rPr>
                          </w:pPr>
                          <w:r w:rsidRPr="00613529">
                            <w:rPr>
                              <w:rFonts w:ascii="Garamond" w:hAnsi="Garamond" w:cs="Arial"/>
                              <w:sz w:val="16"/>
                              <w:szCs w:val="16"/>
                              <w:lang w:val="es-MX"/>
                            </w:rPr>
                            <w:t xml:space="preserve">Caso HOLA: </w:t>
                          </w:r>
                          <w:r>
                            <w:rPr>
                              <w:rFonts w:ascii="Garamond" w:hAnsi="Garamond" w:cs="Arial"/>
                              <w:sz w:val="16"/>
                              <w:szCs w:val="16"/>
                              <w:lang w:val="es-MX"/>
                            </w:rPr>
                            <w:t>59797</w:t>
                          </w:r>
                        </w:p>
                      </w:txbxContent>
                    </wps:txbx>
                    <wps:bodyPr vert="horz" wrap="square" lIns="92070" tIns="46350" rIns="92070" bIns="46350" anchor="t" anchorCtr="0" compatLnSpc="0">
                      <a:noAutofit/>
                    </wps:bodyPr>
                  </wps:wsp>
                </a:graphicData>
              </a:graphic>
              <wp14:sizeRelH relativeFrom="margin">
                <wp14:pctWidth>0</wp14:pctWidth>
              </wp14:sizeRelH>
            </wp:anchor>
          </w:drawing>
        </mc:Choice>
        <mc:Fallback>
          <w:pict>
            <v:rect w14:anchorId="7F1F420F" id="Rectángulo 12" o:spid="_x0000_s1029" style="position:absolute;margin-left:0;margin-top:-21.65pt;width:149.25pt;height:54.75pt;z-index:251667456;visibility:visible;mso-wrap-style:square;mso-width-percent:0;mso-wrap-distance-left:9pt;mso-wrap-distance-top:0;mso-wrap-distance-right:9pt;mso-wrap-distance-bottom:0;mso-position-horizontal:center;mso-position-horizontal-relative:margin;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" stroked="f">
              <v:textbox inset="2.5575mm,1.2875mm,2.5575mm,1.2875mm">
                <w:txbxContent>
                  <w:p w14:paraId="6BAFA3F7" w14:textId="77777777" w:rsidR="00F373F8" w:rsidRPr="00613529" w:rsidRDefault="00F373F8">
                    <w:pPr>
                      <w:rPr>
                        <w:rFonts w:ascii="Garamond" w:hAnsi="Garamond" w:cs="Arial"/>
                        <w:sz w:val="16"/>
                        <w:szCs w:val="16"/>
                        <w:lang w:val="es-MX"/>
                      </w:rPr>
                    </w:pPr>
                  </w:p>
                  <w:p w14:paraId="4C3223EE" w14:textId="7E9155AA" w:rsidR="00F373F8" w:rsidRPr="00613529" w:rsidRDefault="00F373F8">
                    <w:pPr>
                      <w:jc w:val="center"/>
                      <w:rPr>
                        <w:rFonts w:ascii="Garamond" w:hAnsi="Garamond" w:cs="Arial"/>
                        <w:sz w:val="16"/>
                        <w:szCs w:val="16"/>
                        <w:lang w:val="es-MX"/>
                      </w:rPr>
                    </w:pPr>
                    <w:r w:rsidRPr="00613529">
                      <w:rPr>
                        <w:rFonts w:ascii="Garamond" w:hAnsi="Garamond" w:cs="Arial"/>
                        <w:sz w:val="16"/>
                        <w:szCs w:val="16"/>
                        <w:lang w:val="es-MX"/>
                      </w:rPr>
                      <w:t>Código: GDI</w:t>
                    </w:r>
                    <w:r>
                      <w:rPr>
                        <w:rFonts w:ascii="Garamond" w:hAnsi="Garamond" w:cs="Arial"/>
                        <w:sz w:val="16"/>
                        <w:szCs w:val="16"/>
                        <w:lang w:val="es-MX"/>
                      </w:rPr>
                      <w:t>-</w:t>
                    </w:r>
                    <w:r w:rsidRPr="00613529">
                      <w:rPr>
                        <w:rFonts w:ascii="Garamond" w:hAnsi="Garamond" w:cs="Arial"/>
                        <w:sz w:val="16"/>
                        <w:szCs w:val="16"/>
                        <w:lang w:val="es-MX"/>
                      </w:rPr>
                      <w:t>GPD</w:t>
                    </w:r>
                    <w:r>
                      <w:rPr>
                        <w:rFonts w:ascii="Garamond" w:hAnsi="Garamond" w:cs="Arial"/>
                        <w:sz w:val="16"/>
                        <w:szCs w:val="16"/>
                        <w:lang w:val="es-MX"/>
                      </w:rPr>
                      <w:t>-</w:t>
                    </w:r>
                    <w:r w:rsidRPr="00613529">
                      <w:rPr>
                        <w:rFonts w:ascii="Garamond" w:hAnsi="Garamond" w:cs="Arial"/>
                        <w:sz w:val="16"/>
                        <w:szCs w:val="16"/>
                        <w:lang w:val="es-MX"/>
                      </w:rPr>
                      <w:t>F034</w:t>
                    </w:r>
                  </w:p>
                  <w:p w14:paraId="3A993C33" w14:textId="0A9B3516" w:rsidR="00F373F8" w:rsidRPr="00613529" w:rsidRDefault="00F373F8">
                    <w:pPr>
                      <w:jc w:val="center"/>
                      <w:rPr>
                        <w:rFonts w:ascii="Garamond" w:hAnsi="Garamond" w:cs="Arial"/>
                        <w:sz w:val="16"/>
                        <w:szCs w:val="16"/>
                        <w:lang w:val="es-MX"/>
                      </w:rPr>
                    </w:pPr>
                    <w:r w:rsidRPr="00613529">
                      <w:rPr>
                        <w:rFonts w:ascii="Garamond" w:hAnsi="Garamond" w:cs="Arial"/>
                        <w:sz w:val="16"/>
                        <w:szCs w:val="16"/>
                        <w:lang w:val="es-MX"/>
                      </w:rPr>
                      <w:t>Versión: 05</w:t>
                    </w:r>
                  </w:p>
                  <w:p w14:paraId="23A74918" w14:textId="204113A6" w:rsidR="00F373F8" w:rsidRPr="00613529" w:rsidRDefault="00F373F8" w:rsidP="00047BA4">
                    <w:pPr>
                      <w:jc w:val="center"/>
                      <w:rPr>
                        <w:rFonts w:ascii="Garamond" w:hAnsi="Garamond" w:cs="Arial"/>
                        <w:sz w:val="16"/>
                        <w:szCs w:val="16"/>
                        <w:lang w:val="es-MX"/>
                      </w:rPr>
                    </w:pPr>
                    <w:r w:rsidRPr="00613529">
                      <w:rPr>
                        <w:rFonts w:ascii="Garamond" w:hAnsi="Garamond" w:cs="Arial"/>
                        <w:sz w:val="16"/>
                        <w:szCs w:val="16"/>
                        <w:lang w:val="es-MX"/>
                      </w:rPr>
                      <w:t xml:space="preserve">Vigencia: </w:t>
                    </w:r>
                    <w:r>
                      <w:rPr>
                        <w:rFonts w:ascii="Garamond" w:hAnsi="Garamond" w:cs="Arial"/>
                        <w:sz w:val="16"/>
                        <w:szCs w:val="16"/>
                        <w:lang w:val="es-MX"/>
                      </w:rPr>
                      <w:t>11</w:t>
                    </w:r>
                    <w:r w:rsidRPr="00613529">
                      <w:rPr>
                        <w:rFonts w:ascii="Garamond" w:hAnsi="Garamond" w:cs="Arial"/>
                        <w:sz w:val="16"/>
                        <w:szCs w:val="16"/>
                        <w:lang w:val="es-MX"/>
                      </w:rPr>
                      <w:t xml:space="preserve"> de julio de 2024  </w:t>
                    </w:r>
                  </w:p>
                  <w:p w14:paraId="1A3BB4F4" w14:textId="4D07F25D" w:rsidR="00F373F8" w:rsidRPr="00613529" w:rsidRDefault="00F373F8" w:rsidP="00047BA4">
                    <w:pPr>
                      <w:jc w:val="center"/>
                      <w:rPr>
                        <w:rFonts w:ascii="Garamond" w:hAnsi="Garamond" w:cs="Arial"/>
                        <w:sz w:val="16"/>
                        <w:szCs w:val="16"/>
                        <w:lang w:val="es-MX"/>
                      </w:rPr>
                    </w:pPr>
                    <w:r w:rsidRPr="00613529">
                      <w:rPr>
                        <w:rFonts w:ascii="Garamond" w:hAnsi="Garamond" w:cs="Arial"/>
                        <w:sz w:val="16"/>
                        <w:szCs w:val="16"/>
                        <w:lang w:val="es-MX"/>
                      </w:rPr>
                      <w:t xml:space="preserve">Caso HOLA: </w:t>
                    </w:r>
                    <w:r>
                      <w:rPr>
                        <w:rFonts w:ascii="Garamond" w:hAnsi="Garamond" w:cs="Arial"/>
                        <w:sz w:val="16"/>
                        <w:szCs w:val="16"/>
                        <w:lang w:val="es-MX"/>
                      </w:rPr>
                      <w:t>59797</w:t>
                    </w:r>
                  </w:p>
                </w:txbxContent>
              </v:textbox>
              <w10:wrap type="through" anchorx="margin"/>
            </v:rect>
          </w:pict>
        </mc:Fallback>
      </mc:AlternateContent>
    </w:r>
    <w:r>
      <w:rPr>
        <w:noProof/>
        <w:lang w:eastAsia="es-CO" w:bidi="ar-SA"/>
      </w:rPr>
      <mc:AlternateContent>
        <mc:Choice Requires="wps">
          <w:drawing>
            <wp:anchor distT="0" distB="0" distL="114300" distR="114300" simplePos="0" relativeHeight="251681792" behindDoc="0" locked="0" layoutInCell="1" allowOverlap="1" wp14:anchorId="2DD1E1C5" wp14:editId="60336396">
              <wp:simplePos x="0" y="0"/>
              <wp:positionH relativeFrom="column">
                <wp:posOffset>1533525</wp:posOffset>
              </wp:positionH>
              <wp:positionV relativeFrom="paragraph">
                <wp:posOffset>-299720</wp:posOffset>
              </wp:positionV>
              <wp:extent cx="0" cy="753745"/>
              <wp:effectExtent l="8890" t="5080" r="10160" b="12700"/>
              <wp:wrapNone/>
              <wp:docPr id="5" name="Auto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753745"/>
                      </a:xfrm>
                      <a:prstGeom prst="straightConnector1">
                        <a:avLst/>
                      </a:prstGeom>
                      <a:noFill/>
                      <a:ln w="9525">
                        <a:solidFill>
                          <a:sysClr val="windowText" lastClr="000000">
                            <a:lumMod val="100000"/>
                            <a:lumOff val="0"/>
                          </a:sysClr>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xmlns:w16sdtfl="http://schemas.microsoft.com/office/word/2024/wordml/sdtformatlock">
          <w:pict>
            <v:shapetype w14:anchorId="1F73C2DA" id="_x0000_t32" coordsize="21600,21600" o:spt="32" o:oned="t" path="m,l21600,21600e" filled="f">
              <v:path arrowok="t" fillok="f" o:connecttype="none"/>
              <o:lock v:ext="edit" shapetype="t"/>
            </v:shapetype>
            <v:shape id="AutoShape 5" o:spid="_x0000_s1026" type="#_x0000_t32" style="position:absolute;margin-left:120.75pt;margin-top:-23.6pt;width:0;height:59.35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"/>
          </w:pict>
        </mc:Fallback>
      </mc:AlternateContent>
    </w:r>
    <w:r>
      <w:rPr>
        <w:noProof/>
        <w:lang w:eastAsia="es-CO" w:bidi="ar-SA"/>
      </w:rPr>
      <w:drawing>
        <wp:anchor distT="0" distB="0" distL="0" distR="0" simplePos="0" relativeHeight="251673600" behindDoc="0" locked="0" layoutInCell="1" allowOverlap="1" wp14:anchorId="5062D081" wp14:editId="78A121B6">
          <wp:simplePos x="0" y="0"/>
          <wp:positionH relativeFrom="margin">
            <wp:posOffset>5057775</wp:posOffset>
          </wp:positionH>
          <wp:positionV relativeFrom="paragraph">
            <wp:posOffset>-288136</wp:posOffset>
          </wp:positionV>
          <wp:extent cx="647971" cy="644641"/>
          <wp:effectExtent l="0" t="0" r="0" b="3175"/>
          <wp:wrapThrough wrapText="bothSides">
            <wp:wrapPolygon edited="0">
              <wp:start x="2541" y="0"/>
              <wp:lineTo x="2541" y="10215"/>
              <wp:lineTo x="0" y="16599"/>
              <wp:lineTo x="0" y="21068"/>
              <wp:lineTo x="20965" y="21068"/>
              <wp:lineTo x="20965" y="16599"/>
              <wp:lineTo x="18424" y="10215"/>
              <wp:lineTo x="18424" y="0"/>
              <wp:lineTo x="2541" y="0"/>
            </wp:wrapPolygon>
          </wp:wrapThrough>
          <wp:docPr id="136" name="image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4.png"/>
                  <pic:cNvPicPr/>
                </pic:nvPicPr>
                <pic:blipFill>
                  <a:blip r:embed="rId1" cstate="print"/>
                  <a:stretch>
                    <a:fillRect/>
                  </a:stretch>
                </pic:blipFill>
                <pic:spPr>
                  <a:xfrm>
                    <a:off x="0" y="0"/>
                    <a:ext cx="647971" cy="644641"/>
                  </a:xfrm>
                  <a:prstGeom prst="rect">
                    <a:avLst/>
                  </a:prstGeom>
                </pic:spPr>
              </pic:pic>
            </a:graphicData>
          </a:graphic>
        </wp:anchor>
      </w:drawing>
    </w:r>
  </w:p>
  <w:p w14:paraId="4061E967" w14:textId="1F227DDD" w:rsidR="00F373F8" w:rsidRDefault="00F373F8">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840509" w14:textId="77777777" w:rsidR="00986373" w:rsidRDefault="00986373">
      <w:r>
        <w:rPr>
          <w:color w:val="000000"/>
        </w:rPr>
        <w:separator/>
      </w:r>
    </w:p>
  </w:footnote>
  <w:footnote w:type="continuationSeparator" w:id="0">
    <w:p w14:paraId="0E41E498" w14:textId="77777777" w:rsidR="00986373" w:rsidRDefault="009863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C39AF0" w14:textId="77777777" w:rsidR="00B9735B" w:rsidRDefault="00B9735B">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620E08" w14:textId="77777777" w:rsidR="00F373F8" w:rsidRDefault="00F373F8">
    <w:pPr>
      <w:pStyle w:val="Heading"/>
      <w:jc w:val="center"/>
    </w:pPr>
    <w:r>
      <w:rPr>
        <w:noProof/>
        <w:lang w:eastAsia="es-CO"/>
      </w:rPr>
      <w:drawing>
        <wp:anchor distT="0" distB="0" distL="114300" distR="114300" simplePos="0" relativeHeight="251700736" behindDoc="1" locked="0" layoutInCell="1" allowOverlap="1" wp14:anchorId="346F8D0E" wp14:editId="368325EE">
          <wp:simplePos x="0" y="0"/>
          <wp:positionH relativeFrom="margin">
            <wp:posOffset>1600200</wp:posOffset>
          </wp:positionH>
          <wp:positionV relativeFrom="paragraph">
            <wp:posOffset>-133985</wp:posOffset>
          </wp:positionV>
          <wp:extent cx="2390775" cy="790575"/>
          <wp:effectExtent l="0" t="0" r="9525" b="9525"/>
          <wp:wrapTight wrapText="bothSides">
            <wp:wrapPolygon edited="0">
              <wp:start x="0" y="0"/>
              <wp:lineTo x="0" y="21340"/>
              <wp:lineTo x="21514" y="21340"/>
              <wp:lineTo x="21514" y="0"/>
              <wp:lineTo x="0" y="0"/>
            </wp:wrapPolygon>
          </wp:wrapTight>
          <wp:docPr id="133" name="Imagen 1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2390775" cy="790575"/>
                  </a:xfrm>
                  <a:prstGeom prst="rect">
                    <a:avLst/>
                  </a:prstGeom>
                </pic:spPr>
              </pic:pic>
            </a:graphicData>
          </a:graphic>
          <wp14:sizeRelH relativeFrom="margin">
            <wp14:pctWidth>0</wp14:pctWidth>
          </wp14:sizeRelH>
        </wp:anchor>
      </w:drawing>
    </w:r>
  </w:p>
  <w:p w14:paraId="6CC108F8" w14:textId="77777777" w:rsidR="00F373F8" w:rsidRDefault="00F373F8">
    <w:pPr>
      <w:pStyle w:val="Heading"/>
      <w:jc w:val="center"/>
    </w:pPr>
  </w:p>
  <w:p w14:paraId="4481F78C" w14:textId="77777777" w:rsidR="00F373F8" w:rsidRDefault="00F373F8">
    <w:pPr>
      <w:pStyle w:val="Heading"/>
      <w:jc w:val="center"/>
    </w:pPr>
  </w:p>
  <w:p w14:paraId="49028D9A" w14:textId="77777777" w:rsidR="00F373F8" w:rsidRDefault="00F373F8">
    <w:pPr>
      <w:pStyle w:val="Heading"/>
      <w:jc w:val="center"/>
    </w:pPr>
  </w:p>
  <w:p w14:paraId="01FF1B53" w14:textId="77777777" w:rsidR="00F373F8" w:rsidRDefault="00F373F8">
    <w:pPr>
      <w:pStyle w:val="Heading"/>
      <w:jc w:val="center"/>
    </w:pPr>
  </w:p>
  <w:p w14:paraId="32C7F27B" w14:textId="77777777" w:rsidR="00F373F8" w:rsidRDefault="00F373F8">
    <w:pPr>
      <w:pStyle w:val="Heading"/>
      <w:jc w:val="center"/>
    </w:pPr>
  </w:p>
  <w:p w14:paraId="3BAE1C6C" w14:textId="44EDA2D9" w:rsidR="00F373F8" w:rsidRPr="00047BA4" w:rsidRDefault="00F373F8">
    <w:pPr>
      <w:pStyle w:val="Heading"/>
      <w:jc w:val="center"/>
      <w:rPr>
        <w:rFonts w:ascii="Garamond" w:hAnsi="Garamond"/>
      </w:rPr>
    </w:pPr>
    <w:r w:rsidRPr="00047BA4">
      <w:rPr>
        <w:rFonts w:ascii="Garamond" w:hAnsi="Garamond" w:cs="Arial"/>
        <w:b/>
        <w:sz w:val="24"/>
        <w:szCs w:val="24"/>
      </w:rPr>
      <w:t>Continuación Resolución Número___________________</w:t>
    </w:r>
    <w:r>
      <w:rPr>
        <w:rFonts w:ascii="Garamond" w:hAnsi="Garamond" w:cs="Arial"/>
        <w:b/>
        <w:sz w:val="24"/>
        <w:szCs w:val="24"/>
      </w:rPr>
      <w:t xml:space="preserve"> </w:t>
    </w:r>
    <w:r w:rsidRPr="00047BA4">
      <w:rPr>
        <w:rFonts w:ascii="Garamond" w:eastAsia="Arial" w:hAnsi="Garamond" w:cs="Times New Roman"/>
        <w:b/>
        <w:sz w:val="24"/>
        <w:szCs w:val="24"/>
        <w:lang w:eastAsia="es-CO"/>
      </w:rPr>
      <w:t xml:space="preserve">Página </w:t>
    </w:r>
    <w:r w:rsidRPr="00047BA4">
      <w:rPr>
        <w:rFonts w:ascii="Garamond" w:eastAsia="Arial" w:hAnsi="Garamond" w:cs="Times New Roman"/>
        <w:b/>
        <w:sz w:val="24"/>
        <w:szCs w:val="24"/>
        <w:lang w:eastAsia="es-CO"/>
      </w:rPr>
      <w:fldChar w:fldCharType="begin"/>
    </w:r>
    <w:r w:rsidRPr="00047BA4">
      <w:rPr>
        <w:rFonts w:ascii="Garamond" w:eastAsia="Arial" w:hAnsi="Garamond" w:cs="Times New Roman"/>
        <w:b/>
        <w:sz w:val="24"/>
        <w:szCs w:val="24"/>
        <w:lang w:eastAsia="es-CO"/>
      </w:rPr>
      <w:instrText xml:space="preserve"> PAGE \* ARABIC </w:instrText>
    </w:r>
    <w:r w:rsidRPr="00047BA4">
      <w:rPr>
        <w:rFonts w:ascii="Garamond" w:eastAsia="Arial" w:hAnsi="Garamond" w:cs="Times New Roman"/>
        <w:b/>
        <w:sz w:val="24"/>
        <w:szCs w:val="24"/>
        <w:lang w:eastAsia="es-CO"/>
      </w:rPr>
      <w:fldChar w:fldCharType="separate"/>
    </w:r>
    <w:r w:rsidR="00E61D46">
      <w:rPr>
        <w:rFonts w:ascii="Garamond" w:eastAsia="Arial" w:hAnsi="Garamond" w:cs="Times New Roman"/>
        <w:b/>
        <w:noProof/>
        <w:sz w:val="24"/>
        <w:szCs w:val="24"/>
        <w:lang w:eastAsia="es-CO"/>
      </w:rPr>
      <w:t>2</w:t>
    </w:r>
    <w:r w:rsidRPr="00047BA4">
      <w:rPr>
        <w:rFonts w:ascii="Garamond" w:eastAsia="Arial" w:hAnsi="Garamond" w:cs="Times New Roman"/>
        <w:b/>
        <w:sz w:val="24"/>
        <w:szCs w:val="24"/>
        <w:lang w:eastAsia="es-CO"/>
      </w:rPr>
      <w:fldChar w:fldCharType="end"/>
    </w:r>
    <w:r w:rsidRPr="00047BA4">
      <w:rPr>
        <w:rFonts w:ascii="Garamond" w:eastAsia="Arial" w:hAnsi="Garamond" w:cs="Times New Roman"/>
        <w:b/>
        <w:sz w:val="24"/>
        <w:szCs w:val="24"/>
        <w:lang w:val="es-ES" w:eastAsia="es-CO"/>
      </w:rPr>
      <w:t xml:space="preserve"> de </w:t>
    </w:r>
    <w:r w:rsidRPr="00047BA4">
      <w:rPr>
        <w:rFonts w:ascii="Garamond" w:eastAsia="Arial" w:hAnsi="Garamond" w:cs="Times New Roman"/>
        <w:b/>
        <w:sz w:val="24"/>
        <w:szCs w:val="24"/>
        <w:lang w:eastAsia="es-CO"/>
      </w:rPr>
      <w:fldChar w:fldCharType="begin"/>
    </w:r>
    <w:r w:rsidRPr="00047BA4">
      <w:rPr>
        <w:rFonts w:ascii="Garamond" w:eastAsia="Arial" w:hAnsi="Garamond" w:cs="Times New Roman"/>
        <w:b/>
        <w:sz w:val="24"/>
        <w:szCs w:val="24"/>
        <w:lang w:eastAsia="es-CO"/>
      </w:rPr>
      <w:instrText xml:space="preserve"> NUMPAGES \* ARABIC </w:instrText>
    </w:r>
    <w:r w:rsidRPr="00047BA4">
      <w:rPr>
        <w:rFonts w:ascii="Garamond" w:eastAsia="Arial" w:hAnsi="Garamond" w:cs="Times New Roman"/>
        <w:b/>
        <w:sz w:val="24"/>
        <w:szCs w:val="24"/>
        <w:lang w:eastAsia="es-CO"/>
      </w:rPr>
      <w:fldChar w:fldCharType="separate"/>
    </w:r>
    <w:r w:rsidR="00E61D46">
      <w:rPr>
        <w:rFonts w:ascii="Garamond" w:eastAsia="Arial" w:hAnsi="Garamond" w:cs="Times New Roman"/>
        <w:b/>
        <w:noProof/>
        <w:sz w:val="24"/>
        <w:szCs w:val="24"/>
        <w:lang w:eastAsia="es-CO"/>
      </w:rPr>
      <w:t>3</w:t>
    </w:r>
    <w:r w:rsidRPr="00047BA4">
      <w:rPr>
        <w:rFonts w:ascii="Garamond" w:eastAsia="Arial" w:hAnsi="Garamond" w:cs="Times New Roman"/>
        <w:b/>
        <w:sz w:val="24"/>
        <w:szCs w:val="24"/>
        <w:lang w:eastAsia="es-CO"/>
      </w:rPr>
      <w:fldChar w:fldCharType="end"/>
    </w:r>
  </w:p>
  <w:p w14:paraId="21852D82" w14:textId="77777777" w:rsidR="00F373F8" w:rsidRPr="00047BA4" w:rsidRDefault="00F373F8">
    <w:pPr>
      <w:pStyle w:val="Encabezado"/>
      <w:jc w:val="right"/>
      <w:rPr>
        <w:rFonts w:ascii="Garamond" w:hAnsi="Garamond"/>
      </w:rPr>
    </w:pPr>
  </w:p>
  <w:p w14:paraId="7F49DE6A" w14:textId="77777777" w:rsidR="00B9735B" w:rsidRDefault="00B9735B" w:rsidP="00B9735B">
    <w:pPr>
      <w:widowControl/>
      <w:suppressAutoHyphens w:val="0"/>
      <w:autoSpaceDN/>
      <w:jc w:val="center"/>
      <w:textAlignment w:val="auto"/>
      <w:rPr>
        <w:rFonts w:ascii="Garamond" w:eastAsia="Times New Roman" w:hAnsi="Garamond" w:cs="Times New Roman"/>
        <w:b/>
        <w:bCs/>
        <w:color w:val="000000"/>
        <w:kern w:val="0"/>
        <w:lang w:eastAsia="es-CO" w:bidi="ar-SA"/>
      </w:rPr>
    </w:pPr>
    <w:r w:rsidRPr="00DC262B">
      <w:rPr>
        <w:rFonts w:ascii="Garamond" w:eastAsia="Times New Roman" w:hAnsi="Garamond" w:cs="Times New Roman"/>
        <w:b/>
        <w:bCs/>
        <w:color w:val="000000"/>
        <w:kern w:val="0"/>
        <w:lang w:eastAsia="es-CO" w:bidi="ar-SA"/>
      </w:rPr>
      <w:t xml:space="preserve">“POR MEDIO DE LA CUAL SE ORDENA </w:t>
    </w:r>
    <w:r w:rsidRPr="00286434">
      <w:rPr>
        <w:rFonts w:ascii="Garamond" w:eastAsia="Times New Roman" w:hAnsi="Garamond" w:cs="Times New Roman"/>
        <w:b/>
        <w:bCs/>
        <w:kern w:val="0"/>
        <w:lang w:eastAsia="es-CO" w:bidi="ar-SA"/>
      </w:rPr>
      <w:t xml:space="preserve">EL ARCHIVO </w:t>
    </w:r>
    <w:r w:rsidRPr="00DC262B">
      <w:rPr>
        <w:rFonts w:ascii="Garamond" w:eastAsia="Times New Roman" w:hAnsi="Garamond" w:cs="Times New Roman"/>
        <w:b/>
        <w:bCs/>
        <w:color w:val="000000"/>
        <w:kern w:val="0"/>
        <w:lang w:eastAsia="es-CO" w:bidi="ar-SA"/>
      </w:rPr>
      <w:t>DE LA ACTU</w:t>
    </w:r>
    <w:r>
      <w:rPr>
        <w:rFonts w:ascii="Garamond" w:eastAsia="Times New Roman" w:hAnsi="Garamond" w:cs="Times New Roman"/>
        <w:b/>
        <w:bCs/>
        <w:color w:val="000000"/>
        <w:kern w:val="0"/>
        <w:lang w:eastAsia="es-CO" w:bidi="ar-SA"/>
      </w:rPr>
      <w:t>ACIÓN ADMINISTRATIVA No.  057-2008 expediente 019/93</w:t>
    </w:r>
  </w:p>
  <w:p w14:paraId="4FE68530" w14:textId="77777777" w:rsidR="00B9735B" w:rsidRPr="00B87C1F" w:rsidRDefault="00B9735B" w:rsidP="00B9735B">
    <w:pPr>
      <w:widowControl/>
      <w:suppressAutoHyphens w:val="0"/>
      <w:autoSpaceDN/>
      <w:jc w:val="center"/>
      <w:textAlignment w:val="auto"/>
      <w:rPr>
        <w:rFonts w:ascii="Garamond" w:eastAsia="Times New Roman" w:hAnsi="Garamond" w:cs="Times New Roman"/>
        <w:b/>
        <w:bCs/>
        <w:color w:val="000000"/>
        <w:kern w:val="0"/>
        <w:lang w:eastAsia="es-CO" w:bidi="ar-SA"/>
      </w:rPr>
    </w:pPr>
    <w:r>
      <w:rPr>
        <w:rFonts w:ascii="Garamond" w:eastAsia="Times New Roman" w:hAnsi="Garamond" w:cs="Times New Roman"/>
        <w:b/>
        <w:bCs/>
        <w:color w:val="000000"/>
        <w:kern w:val="0"/>
        <w:lang w:eastAsia="es-CO" w:bidi="ar-SA"/>
      </w:rPr>
      <w:t xml:space="preserve"> – “SI ACTUA </w:t>
    </w:r>
    <w:r>
      <w:rPr>
        <w:rFonts w:ascii="Garamond" w:eastAsia="Times New Roman" w:hAnsi="Garamond" w:cs="Times New Roman"/>
        <w:b/>
        <w:bCs/>
        <w:color w:val="000000" w:themeColor="text1"/>
        <w:kern w:val="0"/>
        <w:lang w:eastAsia="es-CO" w:bidi="ar-SA"/>
      </w:rPr>
      <w:t>992</w:t>
    </w:r>
    <w:r w:rsidRPr="00DC262B">
      <w:rPr>
        <w:rFonts w:ascii="Garamond" w:eastAsia="Times New Roman" w:hAnsi="Garamond" w:cs="Times New Roman"/>
        <w:b/>
        <w:bCs/>
        <w:color w:val="000000"/>
        <w:kern w:val="0"/>
        <w:lang w:eastAsia="es-CO" w:bidi="ar-SA"/>
      </w:rPr>
      <w:t>”</w:t>
    </w:r>
  </w:p>
  <w:p w14:paraId="75FF78D5" w14:textId="26A65AB5" w:rsidR="00F373F8" w:rsidRPr="00047BA4" w:rsidRDefault="00F373F8" w:rsidP="00211262">
    <w:pPr>
      <w:jc w:val="center"/>
      <w:rPr>
        <w:rFonts w:ascii="Garamond" w:hAnsi="Garamond" w:cs="Arial"/>
        <w:lang w:val="es-MX"/>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BB2EF1" w14:textId="713021F8" w:rsidR="00F373F8" w:rsidRDefault="00F373F8" w:rsidP="00047BA4">
    <w:pPr>
      <w:pStyle w:val="Encabezado"/>
      <w:tabs>
        <w:tab w:val="left" w:pos="3810"/>
        <w:tab w:val="right" w:pos="8838"/>
      </w:tabs>
    </w:pPr>
    <w:r>
      <w:rPr>
        <w:noProof/>
        <w:lang w:eastAsia="es-CO" w:bidi="ar-SA"/>
      </w:rPr>
      <w:drawing>
        <wp:anchor distT="0" distB="0" distL="114300" distR="114300" simplePos="0" relativeHeight="251655680" behindDoc="1" locked="0" layoutInCell="1" allowOverlap="1" wp14:anchorId="51EF95CC" wp14:editId="6F52A3CD">
          <wp:simplePos x="0" y="0"/>
          <wp:positionH relativeFrom="margin">
            <wp:posOffset>1533525</wp:posOffset>
          </wp:positionH>
          <wp:positionV relativeFrom="paragraph">
            <wp:posOffset>-133985</wp:posOffset>
          </wp:positionV>
          <wp:extent cx="2390775" cy="790575"/>
          <wp:effectExtent l="0" t="0" r="9525" b="9525"/>
          <wp:wrapTight wrapText="bothSides">
            <wp:wrapPolygon edited="0">
              <wp:start x="0" y="0"/>
              <wp:lineTo x="0" y="21340"/>
              <wp:lineTo x="21514" y="21340"/>
              <wp:lineTo x="21514" y="0"/>
              <wp:lineTo x="0" y="0"/>
            </wp:wrapPolygon>
          </wp:wrapTight>
          <wp:docPr id="135" name="Imagen 1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2390775" cy="790575"/>
                  </a:xfrm>
                  <a:prstGeom prst="rect">
                    <a:avLst/>
                  </a:prstGeom>
                </pic:spPr>
              </pic:pic>
            </a:graphicData>
          </a:graphic>
          <wp14:sizeRelH relativeFrom="margin">
            <wp14:pctWidth>0</wp14:pctWidth>
          </wp14:sizeRelH>
        </wp:anchor>
      </w:drawing>
    </w:r>
    <w:r>
      <w:rPr>
        <w:color w:val="FFFFFF"/>
        <w:lang w:val="es-ES"/>
      </w:rPr>
      <w:tab/>
    </w:r>
    <w:r>
      <w:rPr>
        <w:color w:val="FFFFFF"/>
        <w:lang w:val="es-ES"/>
      </w:rPr>
      <w:tab/>
    </w:r>
    <w:r>
      <w:rPr>
        <w:color w:val="FFFFFF"/>
        <w:lang w:val="es-ES"/>
      </w:rPr>
      <w:tab/>
      <w:t xml:space="preserve">Página </w:t>
    </w:r>
    <w:r>
      <w:rPr>
        <w:b/>
        <w:bCs/>
        <w:color w:val="FFFFFF"/>
      </w:rPr>
      <w:fldChar w:fldCharType="begin"/>
    </w:r>
    <w:r>
      <w:rPr>
        <w:b/>
        <w:bCs/>
        <w:color w:val="FFFFFF"/>
      </w:rPr>
      <w:instrText xml:space="preserve"> PAGE </w:instrText>
    </w:r>
    <w:r>
      <w:rPr>
        <w:b/>
        <w:bCs/>
        <w:color w:val="FFFFFF"/>
      </w:rPr>
      <w:fldChar w:fldCharType="separate"/>
    </w:r>
    <w:r w:rsidR="00E61D46">
      <w:rPr>
        <w:b/>
        <w:bCs/>
        <w:noProof/>
        <w:color w:val="FFFFFF"/>
      </w:rPr>
      <w:t>1</w:t>
    </w:r>
    <w:r>
      <w:rPr>
        <w:b/>
        <w:bCs/>
        <w:color w:val="FFFFFF"/>
      </w:rPr>
      <w:fldChar w:fldCharType="end"/>
    </w:r>
    <w:r>
      <w:rPr>
        <w:color w:val="FFFFFF"/>
        <w:lang w:val="es-ES"/>
      </w:rPr>
      <w:t xml:space="preserve"> de </w:t>
    </w:r>
    <w:r>
      <w:rPr>
        <w:b/>
        <w:bCs/>
        <w:color w:val="FFFFFF"/>
      </w:rPr>
      <w:fldChar w:fldCharType="begin"/>
    </w:r>
    <w:r>
      <w:rPr>
        <w:b/>
        <w:bCs/>
        <w:color w:val="FFFFFF"/>
      </w:rPr>
      <w:instrText xml:space="preserve"> NUMPAGES </w:instrText>
    </w:r>
    <w:r>
      <w:rPr>
        <w:b/>
        <w:bCs/>
        <w:color w:val="FFFFFF"/>
      </w:rPr>
      <w:fldChar w:fldCharType="separate"/>
    </w:r>
    <w:r w:rsidR="00E61D46">
      <w:rPr>
        <w:b/>
        <w:bCs/>
        <w:noProof/>
        <w:color w:val="FFFFFF"/>
      </w:rPr>
      <w:t>3</w:t>
    </w:r>
    <w:r>
      <w:rPr>
        <w:b/>
        <w:bCs/>
        <w:color w:val="FFFFFF"/>
      </w:rPr>
      <w:fldChar w:fldCharType="end"/>
    </w:r>
  </w:p>
  <w:p w14:paraId="1E04BE40" w14:textId="77777777" w:rsidR="00F373F8" w:rsidRDefault="00F373F8">
    <w:pPr>
      <w:pStyle w:val="Heading"/>
      <w:jc w:val="center"/>
    </w:pPr>
  </w:p>
  <w:p w14:paraId="370369E7" w14:textId="77777777" w:rsidR="00F373F8" w:rsidRDefault="00F373F8">
    <w:pPr>
      <w:pStyle w:val="Heading"/>
      <w:jc w:val="center"/>
      <w:rPr>
        <w:rFonts w:ascii="Arial" w:hAnsi="Arial" w:cs="Arial"/>
        <w:b/>
        <w:sz w:val="24"/>
        <w:szCs w:val="24"/>
      </w:rPr>
    </w:pPr>
  </w:p>
  <w:p w14:paraId="190295CB" w14:textId="77777777" w:rsidR="00F373F8" w:rsidRDefault="00F373F8">
    <w:pPr>
      <w:pStyle w:val="Heading"/>
      <w:jc w:val="center"/>
      <w:rPr>
        <w:rFonts w:ascii="Arial" w:hAnsi="Arial" w:cs="Arial"/>
        <w:b/>
        <w:sz w:val="24"/>
        <w:szCs w:val="24"/>
      </w:rPr>
    </w:pPr>
  </w:p>
  <w:p w14:paraId="13393C2E" w14:textId="77777777" w:rsidR="00F373F8" w:rsidRDefault="00F373F8">
    <w:pPr>
      <w:pStyle w:val="Heading"/>
      <w:jc w:val="center"/>
      <w:rPr>
        <w:rFonts w:ascii="Arial" w:hAnsi="Arial" w:cs="Arial"/>
        <w:b/>
        <w:sz w:val="24"/>
        <w:szCs w:val="24"/>
      </w:rPr>
    </w:pPr>
  </w:p>
  <w:p w14:paraId="15C6635E" w14:textId="77777777" w:rsidR="00F373F8" w:rsidRPr="00047BA4" w:rsidRDefault="00F373F8">
    <w:pPr>
      <w:pStyle w:val="Heading"/>
      <w:jc w:val="center"/>
      <w:rPr>
        <w:rFonts w:ascii="Garamond" w:hAnsi="Garamond"/>
        <w:sz w:val="24"/>
        <w:szCs w:val="24"/>
      </w:rPr>
    </w:pPr>
    <w:r w:rsidRPr="00047BA4">
      <w:rPr>
        <w:rFonts w:ascii="Garamond" w:hAnsi="Garamond" w:cs="Arial"/>
        <w:b/>
        <w:sz w:val="24"/>
        <w:szCs w:val="24"/>
      </w:rPr>
      <w:t>RESOLUCIÓN NÚMERO ________________</w:t>
    </w:r>
  </w:p>
  <w:p w14:paraId="76DEB887" w14:textId="77777777" w:rsidR="00F373F8" w:rsidRPr="00915D2E" w:rsidRDefault="00F373F8">
    <w:pPr>
      <w:pStyle w:val="Heading"/>
      <w:jc w:val="center"/>
      <w:rPr>
        <w:rFonts w:ascii="Garamond" w:hAnsi="Garamond" w:cs="Arial"/>
        <w:b/>
        <w:i/>
        <w:iCs/>
        <w:sz w:val="24"/>
        <w:szCs w:val="24"/>
      </w:rPr>
    </w:pPr>
  </w:p>
  <w:p w14:paraId="140347B1" w14:textId="77777777" w:rsidR="00B9735B" w:rsidRPr="00B9735B" w:rsidRDefault="00750CF5" w:rsidP="00B9735B">
    <w:pPr>
      <w:widowControl/>
      <w:tabs>
        <w:tab w:val="center" w:pos="4419"/>
        <w:tab w:val="right" w:pos="8838"/>
      </w:tabs>
      <w:spacing w:line="100" w:lineRule="atLeast"/>
      <w:jc w:val="center"/>
      <w:rPr>
        <w:rFonts w:ascii="Garamond" w:hAnsi="Garamond" w:cs="Arial"/>
        <w:b/>
        <w:bCs/>
        <w:sz w:val="22"/>
        <w:szCs w:val="22"/>
        <w:lang w:bidi="ar-SA"/>
      </w:rPr>
    </w:pPr>
    <w:bookmarkStart w:id="6" w:name="_Hlk111194828"/>
    <w:bookmarkStart w:id="7" w:name="_Hlk111194829"/>
    <w:r w:rsidRPr="00750CF5">
      <w:rPr>
        <w:rFonts w:ascii="Garamond" w:hAnsi="Garamond" w:cs="Arial"/>
        <w:b/>
        <w:bCs/>
        <w:sz w:val="22"/>
        <w:szCs w:val="22"/>
        <w:lang w:bidi="ar-SA"/>
      </w:rPr>
      <w:t>“</w:t>
    </w:r>
    <w:bookmarkEnd w:id="6"/>
    <w:bookmarkEnd w:id="7"/>
    <w:r w:rsidR="00B9735B" w:rsidRPr="00B9735B">
      <w:rPr>
        <w:rFonts w:ascii="Garamond" w:hAnsi="Garamond" w:cs="Arial"/>
        <w:b/>
        <w:bCs/>
        <w:sz w:val="22"/>
        <w:szCs w:val="22"/>
        <w:lang w:bidi="ar-SA"/>
      </w:rPr>
      <w:t>“</w:t>
    </w:r>
    <w:bookmarkStart w:id="8" w:name="_GoBack"/>
    <w:r w:rsidR="00B9735B" w:rsidRPr="00B9735B">
      <w:rPr>
        <w:rFonts w:ascii="Garamond" w:hAnsi="Garamond" w:cs="Arial"/>
        <w:b/>
        <w:bCs/>
        <w:sz w:val="22"/>
        <w:szCs w:val="22"/>
        <w:lang w:bidi="ar-SA"/>
      </w:rPr>
      <w:t xml:space="preserve">POR MEDIO DE LA CUAL SE ORDENA EL ARCHIVO DE LA ACTUACIÓN ADMINISTRATIVA No.  </w:t>
    </w:r>
    <w:bookmarkStart w:id="9" w:name="_Hlk204067358"/>
    <w:r w:rsidR="00B9735B" w:rsidRPr="00B9735B">
      <w:rPr>
        <w:rFonts w:ascii="Garamond" w:hAnsi="Garamond" w:cs="Arial"/>
        <w:b/>
        <w:bCs/>
        <w:sz w:val="22"/>
        <w:szCs w:val="22"/>
        <w:lang w:bidi="ar-SA"/>
      </w:rPr>
      <w:t xml:space="preserve">057-2008 </w:t>
    </w:r>
    <w:bookmarkStart w:id="10" w:name="_Hlk204356368"/>
    <w:r w:rsidR="00B9735B" w:rsidRPr="00B9735B">
      <w:rPr>
        <w:rFonts w:ascii="Garamond" w:hAnsi="Garamond" w:cs="Arial"/>
        <w:b/>
        <w:bCs/>
        <w:sz w:val="22"/>
        <w:szCs w:val="22"/>
        <w:lang w:bidi="ar-SA"/>
      </w:rPr>
      <w:t>expediente 019/93</w:t>
    </w:r>
    <w:bookmarkEnd w:id="8"/>
  </w:p>
  <w:bookmarkEnd w:id="10"/>
  <w:p w14:paraId="5CE20DB1" w14:textId="77777777" w:rsidR="00B9735B" w:rsidRPr="00B9735B" w:rsidRDefault="00B9735B" w:rsidP="00B9735B">
    <w:pPr>
      <w:widowControl/>
      <w:tabs>
        <w:tab w:val="center" w:pos="4419"/>
        <w:tab w:val="right" w:pos="8838"/>
      </w:tabs>
      <w:spacing w:line="100" w:lineRule="atLeast"/>
      <w:jc w:val="center"/>
      <w:rPr>
        <w:rFonts w:ascii="Garamond" w:hAnsi="Garamond" w:cs="Arial"/>
        <w:b/>
        <w:bCs/>
        <w:sz w:val="22"/>
        <w:szCs w:val="22"/>
        <w:lang w:bidi="ar-SA"/>
      </w:rPr>
    </w:pPr>
    <w:r w:rsidRPr="00B9735B">
      <w:rPr>
        <w:rFonts w:ascii="Garamond" w:hAnsi="Garamond" w:cs="Arial"/>
        <w:b/>
        <w:bCs/>
        <w:sz w:val="22"/>
        <w:szCs w:val="22"/>
        <w:lang w:bidi="ar-SA"/>
      </w:rPr>
      <w:t xml:space="preserve"> – “SI ACTUA 992”</w:t>
    </w:r>
    <w:bookmarkEnd w:id="9"/>
  </w:p>
  <w:p w14:paraId="595A19C3" w14:textId="3308DA33" w:rsidR="00F373F8" w:rsidRPr="00915D2E" w:rsidRDefault="00F373F8" w:rsidP="00B9735B">
    <w:pPr>
      <w:widowControl/>
      <w:tabs>
        <w:tab w:val="center" w:pos="4419"/>
        <w:tab w:val="right" w:pos="8838"/>
      </w:tabs>
      <w:spacing w:line="100" w:lineRule="atLeast"/>
      <w:jc w:val="center"/>
      <w:rPr>
        <w:rFonts w:ascii="Garamond" w:hAnsi="Garamond" w:cs="Arial"/>
        <w:b/>
        <w:i/>
        <w:iC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6078DA"/>
    <w:multiLevelType w:val="hybridMultilevel"/>
    <w:tmpl w:val="822A0622"/>
    <w:lvl w:ilvl="0" w:tplc="240A0017">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03E056BF"/>
    <w:multiLevelType w:val="multilevel"/>
    <w:tmpl w:val="4B16FF46"/>
    <w:lvl w:ilvl="0">
      <w:start w:val="1"/>
      <w:numFmt w:val="none"/>
      <w:lvlText w:val="%1"/>
      <w:lvlJc w:val="left"/>
      <w:pPr>
        <w:ind w:left="2952" w:hanging="432"/>
      </w:pPr>
    </w:lvl>
    <w:lvl w:ilvl="1">
      <w:start w:val="1"/>
      <w:numFmt w:val="none"/>
      <w:lvlText w:val="%2"/>
      <w:lvlJc w:val="left"/>
      <w:pPr>
        <w:ind w:left="3096" w:hanging="576"/>
      </w:pPr>
    </w:lvl>
    <w:lvl w:ilvl="2">
      <w:start w:val="1"/>
      <w:numFmt w:val="none"/>
      <w:lvlText w:val="%3"/>
      <w:lvlJc w:val="left"/>
      <w:pPr>
        <w:ind w:left="3240" w:hanging="720"/>
      </w:pPr>
    </w:lvl>
    <w:lvl w:ilvl="3">
      <w:start w:val="1"/>
      <w:numFmt w:val="none"/>
      <w:lvlText w:val="%4"/>
      <w:lvlJc w:val="left"/>
      <w:pPr>
        <w:ind w:left="3384" w:hanging="864"/>
      </w:pPr>
    </w:lvl>
    <w:lvl w:ilvl="4">
      <w:start w:val="1"/>
      <w:numFmt w:val="none"/>
      <w:lvlText w:val="%5"/>
      <w:lvlJc w:val="left"/>
      <w:pPr>
        <w:ind w:left="3528" w:hanging="1008"/>
      </w:pPr>
    </w:lvl>
    <w:lvl w:ilvl="5">
      <w:start w:val="1"/>
      <w:numFmt w:val="none"/>
      <w:lvlText w:val="%6"/>
      <w:lvlJc w:val="left"/>
      <w:pPr>
        <w:ind w:left="3672" w:hanging="1152"/>
      </w:pPr>
    </w:lvl>
    <w:lvl w:ilvl="6">
      <w:start w:val="1"/>
      <w:numFmt w:val="none"/>
      <w:lvlText w:val="%7"/>
      <w:lvlJc w:val="left"/>
      <w:pPr>
        <w:ind w:left="3816" w:hanging="1296"/>
      </w:pPr>
    </w:lvl>
    <w:lvl w:ilvl="7">
      <w:start w:val="1"/>
      <w:numFmt w:val="none"/>
      <w:lvlText w:val="%8"/>
      <w:lvlJc w:val="left"/>
      <w:pPr>
        <w:ind w:left="3960" w:hanging="1440"/>
      </w:pPr>
    </w:lvl>
    <w:lvl w:ilvl="8">
      <w:start w:val="1"/>
      <w:numFmt w:val="none"/>
      <w:lvlText w:val="%9"/>
      <w:lvlJc w:val="left"/>
      <w:pPr>
        <w:ind w:left="4104" w:hanging="1584"/>
      </w:pPr>
    </w:lvl>
  </w:abstractNum>
  <w:abstractNum w:abstractNumId="2" w15:restartNumberingAfterBreak="0">
    <w:nsid w:val="18007A36"/>
    <w:multiLevelType w:val="multilevel"/>
    <w:tmpl w:val="5B80D64A"/>
    <w:styleLink w:val="WW8Num2"/>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3" w15:restartNumberingAfterBreak="0">
    <w:nsid w:val="235C4828"/>
    <w:multiLevelType w:val="multilevel"/>
    <w:tmpl w:val="CEF4FC70"/>
    <w:styleLink w:val="WW8Num5"/>
    <w:lvl w:ilvl="0">
      <w:start w:val="1"/>
      <w:numFmt w:val="decimal"/>
      <w:lvlText w:val="%1."/>
      <w:lvlJc w:val="left"/>
      <w:rPr>
        <w:rFonts w:cs="Aria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4" w15:restartNumberingAfterBreak="0">
    <w:nsid w:val="261C3319"/>
    <w:multiLevelType w:val="multilevel"/>
    <w:tmpl w:val="2A0A4410"/>
    <w:styleLink w:val="WW8Num3"/>
    <w:lvl w:ilvl="0">
      <w:start w:val="1"/>
      <w:numFmt w:val="none"/>
      <w:lvlText w:val="%1"/>
      <w:lvlJc w:val="left"/>
      <w:rPr>
        <w:rFonts w:ascii="Arial" w:eastAsia="Times New Roman" w:hAnsi="Arial" w:cs="Arial"/>
        <w:i/>
        <w:sz w:val="20"/>
        <w:szCs w:val="20"/>
        <w:lang w:eastAsia="es-CO"/>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5" w15:restartNumberingAfterBreak="0">
    <w:nsid w:val="319A0DF2"/>
    <w:multiLevelType w:val="multilevel"/>
    <w:tmpl w:val="D6586938"/>
    <w:lvl w:ilvl="0">
      <w:start w:val="1"/>
      <w:numFmt w:val="upperRoman"/>
      <w:lvlText w:val="%1."/>
      <w:lvlJc w:val="left"/>
      <w:pPr>
        <w:ind w:left="1080" w:hanging="72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3E1200EC"/>
    <w:multiLevelType w:val="multilevel"/>
    <w:tmpl w:val="2826AFEA"/>
    <w:styleLink w:val="WW8Num1"/>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7" w15:restartNumberingAfterBreak="0">
    <w:nsid w:val="531B0560"/>
    <w:multiLevelType w:val="multilevel"/>
    <w:tmpl w:val="A90A68A6"/>
    <w:styleLink w:val="WW8Num4"/>
    <w:lvl w:ilvl="0">
      <w:numFmt w:val="bullet"/>
      <w:lvlText w:val=""/>
      <w:lvlJc w:val="left"/>
      <w:rPr>
        <w:rFonts w:ascii="Symbol" w:hAnsi="Symbol" w:cs="Symbol"/>
        <w:sz w:val="24"/>
        <w:szCs w:val="24"/>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8" w15:restartNumberingAfterBreak="0">
    <w:nsid w:val="58B96C4F"/>
    <w:multiLevelType w:val="hybridMultilevel"/>
    <w:tmpl w:val="ADF63CF2"/>
    <w:lvl w:ilvl="0" w:tplc="313044E2">
      <w:start w:val="1"/>
      <w:numFmt w:val="upperRoman"/>
      <w:lvlText w:val="%1."/>
      <w:lvlJc w:val="left"/>
      <w:pPr>
        <w:ind w:left="1080" w:hanging="720"/>
      </w:pPr>
      <w:rPr>
        <w:rFonts w:cs="Arial"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9" w15:restartNumberingAfterBreak="0">
    <w:nsid w:val="6D645D29"/>
    <w:multiLevelType w:val="multilevel"/>
    <w:tmpl w:val="92462074"/>
    <w:styleLink w:val="WWNum2"/>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0" w15:restartNumberingAfterBreak="0">
    <w:nsid w:val="72FE590C"/>
    <w:multiLevelType w:val="hybridMultilevel"/>
    <w:tmpl w:val="7BDADC6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73986566"/>
    <w:multiLevelType w:val="multilevel"/>
    <w:tmpl w:val="72024CE2"/>
    <w:styleLink w:val="WWNum1"/>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num w:numId="1">
    <w:abstractNumId w:val="6"/>
  </w:num>
  <w:num w:numId="2">
    <w:abstractNumId w:val="2"/>
  </w:num>
  <w:num w:numId="3">
    <w:abstractNumId w:val="4"/>
  </w:num>
  <w:num w:numId="4">
    <w:abstractNumId w:val="7"/>
  </w:num>
  <w:num w:numId="5">
    <w:abstractNumId w:val="3"/>
  </w:num>
  <w:num w:numId="6">
    <w:abstractNumId w:val="11"/>
  </w:num>
  <w:num w:numId="7">
    <w:abstractNumId w:val="9"/>
  </w:num>
  <w:num w:numId="8">
    <w:abstractNumId w:val="5"/>
  </w:num>
  <w:num w:numId="9">
    <w:abstractNumId w:val="1"/>
    <w:lvlOverride w:ilvl="0">
      <w:startOverride w:val="1"/>
    </w:lvlOverride>
    <w:lvlOverride w:ilvl="1">
      <w:startOverride w:val="1"/>
    </w:lvlOverride>
    <w:lvlOverride w:ilvl="2">
      <w:startOverride w:val="1"/>
    </w:lvlOverride>
    <w:lvlOverride w:ilvl="3">
      <w:startOverride w:val="1"/>
    </w:lvlOverride>
  </w:num>
  <w:num w:numId="10">
    <w:abstractNumId w:val="0"/>
  </w:num>
  <w:num w:numId="11">
    <w:abstractNumId w:val="8"/>
  </w:num>
  <w:num w:numId="1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autoHyphenation/>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07EF"/>
    <w:rsid w:val="00012773"/>
    <w:rsid w:val="000136DB"/>
    <w:rsid w:val="00016FA6"/>
    <w:rsid w:val="000229A4"/>
    <w:rsid w:val="0003482C"/>
    <w:rsid w:val="000410E4"/>
    <w:rsid w:val="00047BA4"/>
    <w:rsid w:val="00056888"/>
    <w:rsid w:val="00073112"/>
    <w:rsid w:val="0007388E"/>
    <w:rsid w:val="00082BFE"/>
    <w:rsid w:val="0009389B"/>
    <w:rsid w:val="00096CD1"/>
    <w:rsid w:val="000F3D32"/>
    <w:rsid w:val="0010090C"/>
    <w:rsid w:val="00104AA2"/>
    <w:rsid w:val="0011692E"/>
    <w:rsid w:val="0012142A"/>
    <w:rsid w:val="001430B0"/>
    <w:rsid w:val="00143191"/>
    <w:rsid w:val="001510F1"/>
    <w:rsid w:val="0016211D"/>
    <w:rsid w:val="001658C8"/>
    <w:rsid w:val="00165DC2"/>
    <w:rsid w:val="00175148"/>
    <w:rsid w:val="00177CC7"/>
    <w:rsid w:val="00177DCE"/>
    <w:rsid w:val="001A01B4"/>
    <w:rsid w:val="001B2D41"/>
    <w:rsid w:val="001C1CF0"/>
    <w:rsid w:val="001E2004"/>
    <w:rsid w:val="001E248F"/>
    <w:rsid w:val="001E3422"/>
    <w:rsid w:val="001E6F1F"/>
    <w:rsid w:val="001F6D79"/>
    <w:rsid w:val="00210344"/>
    <w:rsid w:val="00211262"/>
    <w:rsid w:val="00215BD5"/>
    <w:rsid w:val="00216BBD"/>
    <w:rsid w:val="00223DDF"/>
    <w:rsid w:val="00224D46"/>
    <w:rsid w:val="002304F8"/>
    <w:rsid w:val="0023248B"/>
    <w:rsid w:val="002336C6"/>
    <w:rsid w:val="00247BB9"/>
    <w:rsid w:val="002504B2"/>
    <w:rsid w:val="002539E6"/>
    <w:rsid w:val="0027072F"/>
    <w:rsid w:val="00276E6C"/>
    <w:rsid w:val="00297229"/>
    <w:rsid w:val="002B6F61"/>
    <w:rsid w:val="002C5032"/>
    <w:rsid w:val="002C7278"/>
    <w:rsid w:val="002D1A2B"/>
    <w:rsid w:val="002D3E19"/>
    <w:rsid w:val="002D5F18"/>
    <w:rsid w:val="002E1EAC"/>
    <w:rsid w:val="002E5629"/>
    <w:rsid w:val="002E5905"/>
    <w:rsid w:val="002F67E4"/>
    <w:rsid w:val="00300F69"/>
    <w:rsid w:val="00303892"/>
    <w:rsid w:val="00305D0D"/>
    <w:rsid w:val="00306F8E"/>
    <w:rsid w:val="00312E5B"/>
    <w:rsid w:val="00322895"/>
    <w:rsid w:val="00327956"/>
    <w:rsid w:val="00351261"/>
    <w:rsid w:val="003526FA"/>
    <w:rsid w:val="00354454"/>
    <w:rsid w:val="00362C09"/>
    <w:rsid w:val="00365DC0"/>
    <w:rsid w:val="00367EC9"/>
    <w:rsid w:val="00374C85"/>
    <w:rsid w:val="003778DA"/>
    <w:rsid w:val="00383B70"/>
    <w:rsid w:val="00390243"/>
    <w:rsid w:val="00394300"/>
    <w:rsid w:val="00395DB9"/>
    <w:rsid w:val="00397552"/>
    <w:rsid w:val="003B71FF"/>
    <w:rsid w:val="003C2328"/>
    <w:rsid w:val="003C2380"/>
    <w:rsid w:val="003C6F8F"/>
    <w:rsid w:val="003D4338"/>
    <w:rsid w:val="003E7A6E"/>
    <w:rsid w:val="003F3A5C"/>
    <w:rsid w:val="003F57ED"/>
    <w:rsid w:val="003F76C7"/>
    <w:rsid w:val="004005CD"/>
    <w:rsid w:val="00403E17"/>
    <w:rsid w:val="004105B1"/>
    <w:rsid w:val="00415A3A"/>
    <w:rsid w:val="00422FEF"/>
    <w:rsid w:val="00426C1C"/>
    <w:rsid w:val="004301BB"/>
    <w:rsid w:val="00432995"/>
    <w:rsid w:val="00453479"/>
    <w:rsid w:val="0045431E"/>
    <w:rsid w:val="00473A0D"/>
    <w:rsid w:val="004766CE"/>
    <w:rsid w:val="00495B90"/>
    <w:rsid w:val="004A1264"/>
    <w:rsid w:val="004B10BB"/>
    <w:rsid w:val="004C1087"/>
    <w:rsid w:val="004D0DE6"/>
    <w:rsid w:val="004D35E7"/>
    <w:rsid w:val="004E061A"/>
    <w:rsid w:val="004E0A91"/>
    <w:rsid w:val="004E5CA1"/>
    <w:rsid w:val="004F1D18"/>
    <w:rsid w:val="004F7D53"/>
    <w:rsid w:val="00507231"/>
    <w:rsid w:val="005207AD"/>
    <w:rsid w:val="005226ED"/>
    <w:rsid w:val="00525F38"/>
    <w:rsid w:val="00531B8A"/>
    <w:rsid w:val="0054550A"/>
    <w:rsid w:val="005456B2"/>
    <w:rsid w:val="00557703"/>
    <w:rsid w:val="00562EC4"/>
    <w:rsid w:val="005741E4"/>
    <w:rsid w:val="00595829"/>
    <w:rsid w:val="00595F74"/>
    <w:rsid w:val="00597F8D"/>
    <w:rsid w:val="005A0654"/>
    <w:rsid w:val="005B45E0"/>
    <w:rsid w:val="005C020F"/>
    <w:rsid w:val="005C23C9"/>
    <w:rsid w:val="005C3572"/>
    <w:rsid w:val="005D10EC"/>
    <w:rsid w:val="005D165C"/>
    <w:rsid w:val="005D1A3A"/>
    <w:rsid w:val="005D25CF"/>
    <w:rsid w:val="005D3F10"/>
    <w:rsid w:val="005E2D2C"/>
    <w:rsid w:val="005E3906"/>
    <w:rsid w:val="006025AC"/>
    <w:rsid w:val="006048DC"/>
    <w:rsid w:val="00605BA6"/>
    <w:rsid w:val="00605E3B"/>
    <w:rsid w:val="006073D3"/>
    <w:rsid w:val="00613529"/>
    <w:rsid w:val="0063225F"/>
    <w:rsid w:val="00643B52"/>
    <w:rsid w:val="00652A64"/>
    <w:rsid w:val="00670862"/>
    <w:rsid w:val="006755FE"/>
    <w:rsid w:val="00693714"/>
    <w:rsid w:val="00697A73"/>
    <w:rsid w:val="006A748F"/>
    <w:rsid w:val="006B290E"/>
    <w:rsid w:val="006B294B"/>
    <w:rsid w:val="006B7DFF"/>
    <w:rsid w:val="006C05F8"/>
    <w:rsid w:val="006C52F2"/>
    <w:rsid w:val="006C56D0"/>
    <w:rsid w:val="006E37CB"/>
    <w:rsid w:val="0071581C"/>
    <w:rsid w:val="00744F53"/>
    <w:rsid w:val="00747602"/>
    <w:rsid w:val="00750CF5"/>
    <w:rsid w:val="0075143D"/>
    <w:rsid w:val="00756C3D"/>
    <w:rsid w:val="0077192E"/>
    <w:rsid w:val="0077299C"/>
    <w:rsid w:val="0078686A"/>
    <w:rsid w:val="00786FA0"/>
    <w:rsid w:val="007872F0"/>
    <w:rsid w:val="00796D66"/>
    <w:rsid w:val="007A03E0"/>
    <w:rsid w:val="007C11DC"/>
    <w:rsid w:val="007C1B2F"/>
    <w:rsid w:val="007C5DF9"/>
    <w:rsid w:val="007D64DC"/>
    <w:rsid w:val="007E2533"/>
    <w:rsid w:val="007E2553"/>
    <w:rsid w:val="007F4E00"/>
    <w:rsid w:val="00806FBA"/>
    <w:rsid w:val="0081342B"/>
    <w:rsid w:val="00820BA6"/>
    <w:rsid w:val="00821348"/>
    <w:rsid w:val="008227E8"/>
    <w:rsid w:val="00824FA9"/>
    <w:rsid w:val="00834EAE"/>
    <w:rsid w:val="008510C2"/>
    <w:rsid w:val="00851348"/>
    <w:rsid w:val="00857ED9"/>
    <w:rsid w:val="008601D4"/>
    <w:rsid w:val="00860C5E"/>
    <w:rsid w:val="00875EB7"/>
    <w:rsid w:val="00885557"/>
    <w:rsid w:val="00893535"/>
    <w:rsid w:val="00894A85"/>
    <w:rsid w:val="008A2B33"/>
    <w:rsid w:val="008B0B53"/>
    <w:rsid w:val="008C7E03"/>
    <w:rsid w:val="008D3A37"/>
    <w:rsid w:val="008D6C01"/>
    <w:rsid w:val="008E00CD"/>
    <w:rsid w:val="008F3AAA"/>
    <w:rsid w:val="008F40A4"/>
    <w:rsid w:val="00903AF6"/>
    <w:rsid w:val="00906511"/>
    <w:rsid w:val="0091285B"/>
    <w:rsid w:val="00915D2E"/>
    <w:rsid w:val="009307EF"/>
    <w:rsid w:val="00952950"/>
    <w:rsid w:val="00961F0D"/>
    <w:rsid w:val="00971754"/>
    <w:rsid w:val="00976CB9"/>
    <w:rsid w:val="00986373"/>
    <w:rsid w:val="009919C6"/>
    <w:rsid w:val="009B1BD5"/>
    <w:rsid w:val="009C3943"/>
    <w:rsid w:val="009D319E"/>
    <w:rsid w:val="009D37E2"/>
    <w:rsid w:val="009D4625"/>
    <w:rsid w:val="009E1C70"/>
    <w:rsid w:val="009E20A0"/>
    <w:rsid w:val="00A036AC"/>
    <w:rsid w:val="00A05BEE"/>
    <w:rsid w:val="00A17585"/>
    <w:rsid w:val="00A34DAD"/>
    <w:rsid w:val="00A46DF3"/>
    <w:rsid w:val="00A57B54"/>
    <w:rsid w:val="00A6066F"/>
    <w:rsid w:val="00A626D4"/>
    <w:rsid w:val="00A671AD"/>
    <w:rsid w:val="00A739E4"/>
    <w:rsid w:val="00A7746E"/>
    <w:rsid w:val="00A82568"/>
    <w:rsid w:val="00A90B41"/>
    <w:rsid w:val="00AA0271"/>
    <w:rsid w:val="00AA505D"/>
    <w:rsid w:val="00AB22BC"/>
    <w:rsid w:val="00AB661A"/>
    <w:rsid w:val="00AD36F6"/>
    <w:rsid w:val="00AD52CB"/>
    <w:rsid w:val="00AE3AC5"/>
    <w:rsid w:val="00AE7860"/>
    <w:rsid w:val="00AF2A4E"/>
    <w:rsid w:val="00B018BE"/>
    <w:rsid w:val="00B0795C"/>
    <w:rsid w:val="00B11334"/>
    <w:rsid w:val="00B12DAA"/>
    <w:rsid w:val="00B21137"/>
    <w:rsid w:val="00B212E5"/>
    <w:rsid w:val="00B307CA"/>
    <w:rsid w:val="00B33549"/>
    <w:rsid w:val="00B40960"/>
    <w:rsid w:val="00B44527"/>
    <w:rsid w:val="00B46C64"/>
    <w:rsid w:val="00B513D1"/>
    <w:rsid w:val="00B52427"/>
    <w:rsid w:val="00B529F5"/>
    <w:rsid w:val="00B52DDB"/>
    <w:rsid w:val="00B567D7"/>
    <w:rsid w:val="00B6300A"/>
    <w:rsid w:val="00B72900"/>
    <w:rsid w:val="00B75F17"/>
    <w:rsid w:val="00B806F4"/>
    <w:rsid w:val="00B8467F"/>
    <w:rsid w:val="00B9735B"/>
    <w:rsid w:val="00BA1B81"/>
    <w:rsid w:val="00BA41EB"/>
    <w:rsid w:val="00BC109A"/>
    <w:rsid w:val="00BC2075"/>
    <w:rsid w:val="00BD1BD7"/>
    <w:rsid w:val="00BD4564"/>
    <w:rsid w:val="00C04EDD"/>
    <w:rsid w:val="00C10819"/>
    <w:rsid w:val="00C15948"/>
    <w:rsid w:val="00C348BA"/>
    <w:rsid w:val="00C35273"/>
    <w:rsid w:val="00C55EBD"/>
    <w:rsid w:val="00C729BE"/>
    <w:rsid w:val="00C869A2"/>
    <w:rsid w:val="00C97EC7"/>
    <w:rsid w:val="00CC2686"/>
    <w:rsid w:val="00CC3401"/>
    <w:rsid w:val="00CC77B2"/>
    <w:rsid w:val="00CD4E71"/>
    <w:rsid w:val="00CD6823"/>
    <w:rsid w:val="00D10C80"/>
    <w:rsid w:val="00D30E5A"/>
    <w:rsid w:val="00D330E0"/>
    <w:rsid w:val="00D35566"/>
    <w:rsid w:val="00D4271A"/>
    <w:rsid w:val="00D4554F"/>
    <w:rsid w:val="00D5013D"/>
    <w:rsid w:val="00D51C7F"/>
    <w:rsid w:val="00D57AE8"/>
    <w:rsid w:val="00D60492"/>
    <w:rsid w:val="00D627C3"/>
    <w:rsid w:val="00D7056B"/>
    <w:rsid w:val="00D85F35"/>
    <w:rsid w:val="00D939D5"/>
    <w:rsid w:val="00D95366"/>
    <w:rsid w:val="00D95CA4"/>
    <w:rsid w:val="00DA7F78"/>
    <w:rsid w:val="00DB1091"/>
    <w:rsid w:val="00DB3C6F"/>
    <w:rsid w:val="00DC740A"/>
    <w:rsid w:val="00DE19C0"/>
    <w:rsid w:val="00DF06A8"/>
    <w:rsid w:val="00DF4159"/>
    <w:rsid w:val="00E04D86"/>
    <w:rsid w:val="00E20089"/>
    <w:rsid w:val="00E2241A"/>
    <w:rsid w:val="00E45649"/>
    <w:rsid w:val="00E46E6E"/>
    <w:rsid w:val="00E52924"/>
    <w:rsid w:val="00E55CA5"/>
    <w:rsid w:val="00E61D46"/>
    <w:rsid w:val="00E63F96"/>
    <w:rsid w:val="00E672D5"/>
    <w:rsid w:val="00E779C0"/>
    <w:rsid w:val="00E83B27"/>
    <w:rsid w:val="00EA4897"/>
    <w:rsid w:val="00EB0D23"/>
    <w:rsid w:val="00EB0D88"/>
    <w:rsid w:val="00EB2560"/>
    <w:rsid w:val="00EB3FAE"/>
    <w:rsid w:val="00EB4998"/>
    <w:rsid w:val="00EC38BD"/>
    <w:rsid w:val="00EC416A"/>
    <w:rsid w:val="00EC6267"/>
    <w:rsid w:val="00ED040E"/>
    <w:rsid w:val="00ED1ADB"/>
    <w:rsid w:val="00ED6A34"/>
    <w:rsid w:val="00EE14C3"/>
    <w:rsid w:val="00EE5EAC"/>
    <w:rsid w:val="00F077EF"/>
    <w:rsid w:val="00F12016"/>
    <w:rsid w:val="00F15133"/>
    <w:rsid w:val="00F2509E"/>
    <w:rsid w:val="00F27456"/>
    <w:rsid w:val="00F373F8"/>
    <w:rsid w:val="00F43351"/>
    <w:rsid w:val="00F45683"/>
    <w:rsid w:val="00F4573A"/>
    <w:rsid w:val="00F55C96"/>
    <w:rsid w:val="00F62A89"/>
    <w:rsid w:val="00F676A6"/>
    <w:rsid w:val="00F715B8"/>
    <w:rsid w:val="00F83F79"/>
    <w:rsid w:val="00FA0417"/>
    <w:rsid w:val="00FB11D8"/>
    <w:rsid w:val="00FB1E0A"/>
    <w:rsid w:val="00FC10E4"/>
    <w:rsid w:val="00FC62CC"/>
    <w:rsid w:val="00FC7F24"/>
    <w:rsid w:val="00FD25EC"/>
    <w:rsid w:val="00FD7F97"/>
    <w:rsid w:val="00FE62D1"/>
    <w:rsid w:val="00FF6885"/>
    <w:rsid w:val="00FF6E8E"/>
    <w:rsid w:val="0920257B"/>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E7956D3"/>
  <w15:docId w15:val="{03572400-F2BC-456A-B980-6AB8A916CC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Droid Sans" w:hAnsi="Times New Roman" w:cs="Lohit Hindi"/>
        <w:lang w:val="es-ES" w:eastAsia="es-ES" w:bidi="ar-SA"/>
      </w:rPr>
    </w:rPrDefault>
    <w:pPrDefault>
      <w:pPr>
        <w:autoSpaceDN w:val="0"/>
        <w:textAlignment w:val="baseline"/>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pPr>
      <w:widowControl w:val="0"/>
      <w:suppressAutoHyphens/>
    </w:pPr>
    <w:rPr>
      <w:kern w:val="3"/>
      <w:sz w:val="24"/>
      <w:szCs w:val="24"/>
      <w:lang w:val="es-CO" w:eastAsia="zh-CN" w:bidi="hi-IN"/>
    </w:rPr>
  </w:style>
  <w:style w:type="paragraph" w:styleId="Ttulo1">
    <w:name w:val="heading 1"/>
    <w:basedOn w:val="Normal"/>
    <w:next w:val="Normal"/>
    <w:pPr>
      <w:keepNext/>
      <w:keepLines/>
      <w:spacing w:before="240"/>
      <w:outlineLvl w:val="0"/>
    </w:pPr>
    <w:rPr>
      <w:rFonts w:ascii="Calibri Light" w:eastAsia="Times New Roman" w:hAnsi="Calibri Light" w:cs="Mangal"/>
      <w:color w:val="2F5496"/>
      <w:sz w:val="32"/>
      <w:szCs w:val="29"/>
    </w:rPr>
  </w:style>
  <w:style w:type="paragraph" w:styleId="Ttulo2">
    <w:name w:val="heading 2"/>
    <w:basedOn w:val="Encabezado2"/>
    <w:next w:val="Textbody"/>
    <w:pPr>
      <w:spacing w:before="200" w:after="0"/>
      <w:outlineLvl w:val="1"/>
    </w:pPr>
    <w:rPr>
      <w:b/>
      <w:bCs/>
      <w:sz w:val="32"/>
      <w:szCs w:val="32"/>
    </w:rPr>
  </w:style>
  <w:style w:type="paragraph" w:styleId="Ttulo3">
    <w:name w:val="heading 3"/>
    <w:basedOn w:val="Normal"/>
    <w:next w:val="Normal"/>
    <w:pPr>
      <w:keepNext/>
      <w:keepLines/>
      <w:spacing w:before="40"/>
      <w:outlineLvl w:val="2"/>
    </w:pPr>
    <w:rPr>
      <w:rFonts w:ascii="Calibri Light" w:eastAsia="Times New Roman" w:hAnsi="Calibri Light" w:cs="Mangal"/>
      <w:color w:val="1F3763"/>
      <w:szCs w:val="21"/>
    </w:rPr>
  </w:style>
  <w:style w:type="paragraph" w:styleId="Ttulo4">
    <w:name w:val="heading 4"/>
    <w:basedOn w:val="Normal"/>
    <w:next w:val="Normal"/>
    <w:link w:val="Ttulo4Car"/>
    <w:uiPriority w:val="9"/>
    <w:semiHidden/>
    <w:unhideWhenUsed/>
    <w:qFormat/>
    <w:rsid w:val="007D64DC"/>
    <w:pPr>
      <w:keepNext/>
      <w:keepLines/>
      <w:spacing w:before="200"/>
      <w:outlineLvl w:val="3"/>
    </w:pPr>
    <w:rPr>
      <w:rFonts w:asciiTheme="majorHAnsi" w:eastAsiaTheme="majorEastAsia" w:hAnsiTheme="majorHAnsi" w:cs="Mangal"/>
      <w:b/>
      <w:bCs/>
      <w:i/>
      <w:iCs/>
      <w:color w:val="4472C4" w:themeColor="accent1"/>
      <w:szCs w:val="21"/>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Standard">
    <w:name w:val="Standard"/>
    <w:pPr>
      <w:suppressAutoHyphens/>
      <w:spacing w:after="200" w:line="276" w:lineRule="auto"/>
    </w:pPr>
    <w:rPr>
      <w:rFonts w:ascii="Calibri" w:hAnsi="Calibri" w:cs="Calibri"/>
      <w:kern w:val="3"/>
      <w:sz w:val="22"/>
      <w:szCs w:val="22"/>
      <w:lang w:val="es-CO" w:eastAsia="zh-CN"/>
    </w:rPr>
  </w:style>
  <w:style w:type="paragraph" w:customStyle="1" w:styleId="Heading">
    <w:name w:val="Heading"/>
    <w:basedOn w:val="Standard"/>
    <w:pPr>
      <w:tabs>
        <w:tab w:val="center" w:pos="4419"/>
        <w:tab w:val="right" w:pos="8838"/>
      </w:tabs>
      <w:spacing w:after="0" w:line="100" w:lineRule="atLeast"/>
    </w:pPr>
  </w:style>
  <w:style w:type="paragraph" w:customStyle="1" w:styleId="Textbody">
    <w:name w:val="Text body"/>
    <w:basedOn w:val="Standard"/>
    <w:pPr>
      <w:spacing w:after="120"/>
    </w:pPr>
  </w:style>
  <w:style w:type="paragraph" w:styleId="Lista">
    <w:name w:val="List"/>
    <w:basedOn w:val="Textbody"/>
    <w:rPr>
      <w:rFonts w:cs="Lohit Hindi"/>
    </w:rPr>
  </w:style>
  <w:style w:type="paragraph" w:styleId="Descripcin">
    <w:name w:val="caption"/>
    <w:basedOn w:val="Standard"/>
    <w:pPr>
      <w:suppressLineNumbers/>
      <w:spacing w:before="120" w:after="120"/>
    </w:pPr>
    <w:rPr>
      <w:rFonts w:cs="Lohit Hindi"/>
      <w:i/>
      <w:iCs/>
      <w:sz w:val="24"/>
      <w:szCs w:val="24"/>
    </w:rPr>
  </w:style>
  <w:style w:type="paragraph" w:customStyle="1" w:styleId="Index">
    <w:name w:val="Index"/>
    <w:basedOn w:val="Standard"/>
    <w:pPr>
      <w:suppressLineNumbers/>
    </w:pPr>
    <w:rPr>
      <w:rFonts w:cs="Lohit Hindi"/>
    </w:rPr>
  </w:style>
  <w:style w:type="paragraph" w:customStyle="1" w:styleId="Encabezado2">
    <w:name w:val="Encabezado2"/>
    <w:basedOn w:val="Standard"/>
    <w:next w:val="Textbody"/>
    <w:pPr>
      <w:keepNext/>
      <w:spacing w:before="240" w:after="120"/>
    </w:pPr>
    <w:rPr>
      <w:rFonts w:ascii="Liberation Sans" w:eastAsia="WenQuanYi Micro Hei" w:hAnsi="Liberation Sans" w:cs="Lohit Hindi"/>
      <w:sz w:val="28"/>
      <w:szCs w:val="28"/>
    </w:rPr>
  </w:style>
  <w:style w:type="paragraph" w:customStyle="1" w:styleId="Pie">
    <w:name w:val="Pie"/>
    <w:basedOn w:val="Standard"/>
    <w:pPr>
      <w:suppressLineNumbers/>
      <w:spacing w:before="120" w:after="120"/>
    </w:pPr>
    <w:rPr>
      <w:rFonts w:cs="Lohit Hindi"/>
      <w:i/>
      <w:iCs/>
      <w:sz w:val="24"/>
      <w:szCs w:val="24"/>
    </w:rPr>
  </w:style>
  <w:style w:type="paragraph" w:customStyle="1" w:styleId="Encabezado3">
    <w:name w:val="Encabezado3"/>
    <w:basedOn w:val="Standard"/>
    <w:next w:val="Textbody"/>
    <w:pPr>
      <w:keepNext/>
      <w:spacing w:before="240" w:after="120"/>
    </w:pPr>
    <w:rPr>
      <w:rFonts w:ascii="Arial" w:hAnsi="Arial" w:cs="Lohit Hindi"/>
      <w:sz w:val="28"/>
      <w:szCs w:val="28"/>
    </w:rPr>
  </w:style>
  <w:style w:type="paragraph" w:styleId="Textodeglobo">
    <w:name w:val="Balloon Text"/>
    <w:basedOn w:val="Standard"/>
    <w:pPr>
      <w:spacing w:after="0" w:line="100" w:lineRule="atLeast"/>
    </w:pPr>
    <w:rPr>
      <w:rFonts w:ascii="Tahoma" w:hAnsi="Tahoma" w:cs="Tahoma"/>
      <w:sz w:val="16"/>
      <w:szCs w:val="16"/>
    </w:rPr>
  </w:style>
  <w:style w:type="paragraph" w:customStyle="1" w:styleId="Piedepgina1">
    <w:name w:val="Pie de página1"/>
    <w:basedOn w:val="Standard"/>
    <w:pPr>
      <w:tabs>
        <w:tab w:val="center" w:pos="4419"/>
        <w:tab w:val="right" w:pos="8838"/>
      </w:tabs>
      <w:spacing w:after="0" w:line="100" w:lineRule="atLeast"/>
    </w:pPr>
  </w:style>
  <w:style w:type="paragraph" w:customStyle="1" w:styleId="Textoindependiente31">
    <w:name w:val="Texto independiente 31"/>
    <w:basedOn w:val="Standard"/>
    <w:pPr>
      <w:widowControl w:val="0"/>
      <w:jc w:val="both"/>
    </w:pPr>
    <w:rPr>
      <w:rFonts w:ascii="Arial" w:eastAsia="Lucida Sans Unicode" w:hAnsi="Arial" w:cs="Arial"/>
      <w:i/>
      <w:szCs w:val="24"/>
      <w:lang w:val="es-ES"/>
    </w:rPr>
  </w:style>
  <w:style w:type="paragraph" w:styleId="NormalWeb">
    <w:name w:val="Normal (Web)"/>
    <w:basedOn w:val="Standard"/>
    <w:pPr>
      <w:spacing w:before="280" w:after="280" w:line="240" w:lineRule="auto"/>
    </w:pPr>
    <w:rPr>
      <w:rFonts w:ascii="Times New Roman" w:eastAsia="Calibri" w:hAnsi="Times New Roman" w:cs="Times New Roman"/>
      <w:sz w:val="24"/>
      <w:szCs w:val="24"/>
    </w:rPr>
  </w:style>
  <w:style w:type="paragraph" w:customStyle="1" w:styleId="Default">
    <w:name w:val="Default"/>
    <w:pPr>
      <w:suppressAutoHyphens/>
      <w:autoSpaceDE w:val="0"/>
    </w:pPr>
    <w:rPr>
      <w:rFonts w:ascii="Arial" w:eastAsia="Times New Roman" w:hAnsi="Arial" w:cs="Arial"/>
      <w:color w:val="000000"/>
      <w:kern w:val="3"/>
      <w:sz w:val="24"/>
      <w:szCs w:val="24"/>
      <w:lang w:val="es-CO" w:eastAsia="zh-CN"/>
    </w:rPr>
  </w:style>
  <w:style w:type="paragraph" w:customStyle="1" w:styleId="Textbodyindent">
    <w:name w:val="Text body indent"/>
    <w:basedOn w:val="Standard"/>
    <w:pPr>
      <w:jc w:val="both"/>
    </w:pPr>
    <w:rPr>
      <w:i/>
      <w:sz w:val="28"/>
      <w:lang w:val="es-MX"/>
    </w:rPr>
  </w:style>
  <w:style w:type="paragraph" w:customStyle="1" w:styleId="Encabezado1">
    <w:name w:val="Encabezado1"/>
    <w:basedOn w:val="Standard"/>
    <w:pPr>
      <w:jc w:val="center"/>
    </w:pPr>
    <w:rPr>
      <w:i/>
      <w:sz w:val="28"/>
    </w:rPr>
  </w:style>
  <w:style w:type="paragraph" w:styleId="Sinespaciado">
    <w:name w:val="No Spacing"/>
    <w:pPr>
      <w:suppressAutoHyphens/>
    </w:pPr>
    <w:rPr>
      <w:rFonts w:ascii="Liberation Serif" w:hAnsi="Liberation Serif"/>
      <w:kern w:val="3"/>
      <w:sz w:val="24"/>
      <w:szCs w:val="24"/>
      <w:lang w:val="es-CO" w:eastAsia="zh-CN" w:bidi="hi-IN"/>
    </w:rPr>
  </w:style>
  <w:style w:type="paragraph" w:customStyle="1" w:styleId="TableContents">
    <w:name w:val="Table Contents"/>
    <w:basedOn w:val="Standard"/>
    <w:pPr>
      <w:suppressLineNumbers/>
    </w:pPr>
  </w:style>
  <w:style w:type="paragraph" w:customStyle="1" w:styleId="TableHeading">
    <w:name w:val="Table Heading"/>
    <w:basedOn w:val="TableContents"/>
    <w:pPr>
      <w:jc w:val="center"/>
    </w:pPr>
    <w:rPr>
      <w:b/>
      <w:bCs/>
    </w:rPr>
  </w:style>
  <w:style w:type="paragraph" w:styleId="Textoindependiente">
    <w:name w:val="Body Text"/>
    <w:basedOn w:val="Normal"/>
    <w:pPr>
      <w:widowControl/>
      <w:spacing w:after="120" w:line="276" w:lineRule="auto"/>
    </w:pPr>
    <w:rPr>
      <w:rFonts w:ascii="Calibri" w:hAnsi="Calibri" w:cs="Calibri"/>
      <w:sz w:val="22"/>
      <w:szCs w:val="22"/>
      <w:lang w:eastAsia="en-US" w:bidi="ar-SA"/>
    </w:rPr>
  </w:style>
  <w:style w:type="paragraph" w:styleId="Sangradetextonormal">
    <w:name w:val="Body Text Indent"/>
    <w:basedOn w:val="Normal"/>
    <w:pPr>
      <w:spacing w:after="120"/>
      <w:ind w:left="283"/>
    </w:pPr>
    <w:rPr>
      <w:rFonts w:cs="Mangal"/>
      <w:szCs w:val="21"/>
    </w:rPr>
  </w:style>
  <w:style w:type="paragraph" w:customStyle="1" w:styleId="Encabezado4">
    <w:name w:val="Encabezado4"/>
    <w:basedOn w:val="Standard"/>
    <w:pPr>
      <w:suppressLineNumbers/>
      <w:tabs>
        <w:tab w:val="center" w:pos="4986"/>
        <w:tab w:val="right" w:pos="9972"/>
      </w:tabs>
    </w:pPr>
  </w:style>
  <w:style w:type="paragraph" w:customStyle="1" w:styleId="Quotations">
    <w:name w:val="Quotations"/>
    <w:basedOn w:val="Standard"/>
    <w:pPr>
      <w:spacing w:after="283"/>
      <w:ind w:left="567" w:right="567"/>
    </w:pPr>
  </w:style>
  <w:style w:type="paragraph" w:styleId="Ttulo">
    <w:name w:val="Title"/>
    <w:basedOn w:val="Heading"/>
    <w:next w:val="Textbody"/>
    <w:pPr>
      <w:jc w:val="center"/>
    </w:pPr>
    <w:rPr>
      <w:b/>
      <w:bCs/>
      <w:sz w:val="56"/>
      <w:szCs w:val="56"/>
    </w:rPr>
  </w:style>
  <w:style w:type="paragraph" w:styleId="Subttulo">
    <w:name w:val="Subtitle"/>
    <w:basedOn w:val="Heading"/>
    <w:next w:val="Textbody"/>
    <w:pPr>
      <w:spacing w:before="60" w:after="120"/>
      <w:jc w:val="center"/>
    </w:pPr>
    <w:rPr>
      <w:sz w:val="36"/>
      <w:szCs w:val="36"/>
    </w:rPr>
  </w:style>
  <w:style w:type="paragraph" w:customStyle="1" w:styleId="Ttulo11">
    <w:name w:val="Título 11"/>
    <w:basedOn w:val="Heading"/>
    <w:next w:val="Textbody"/>
    <w:pPr>
      <w:spacing w:before="240" w:after="120"/>
      <w:outlineLvl w:val="0"/>
    </w:pPr>
    <w:rPr>
      <w:b/>
      <w:bCs/>
    </w:rPr>
  </w:style>
  <w:style w:type="paragraph" w:customStyle="1" w:styleId="Ttulo21">
    <w:name w:val="Título 21"/>
    <w:basedOn w:val="Heading"/>
    <w:next w:val="Textbody"/>
    <w:pPr>
      <w:spacing w:before="200" w:after="120"/>
    </w:pPr>
    <w:rPr>
      <w:b/>
      <w:bCs/>
    </w:rPr>
  </w:style>
  <w:style w:type="paragraph" w:customStyle="1" w:styleId="Ttulo31">
    <w:name w:val="Título 31"/>
    <w:basedOn w:val="Heading"/>
    <w:next w:val="Textbody"/>
    <w:pPr>
      <w:spacing w:before="140" w:after="120"/>
      <w:outlineLvl w:val="2"/>
    </w:pPr>
    <w:rPr>
      <w:b/>
      <w:bCs/>
    </w:rPr>
  </w:style>
  <w:style w:type="paragraph" w:customStyle="1" w:styleId="Standarduser">
    <w:name w:val="Standard (user)"/>
    <w:pPr>
      <w:suppressAutoHyphens/>
    </w:pPr>
    <w:rPr>
      <w:rFonts w:ascii="Arial" w:eastAsia="Times New Roman" w:hAnsi="Arial" w:cs="Times New Roman"/>
      <w:b/>
      <w:color w:val="00000A"/>
      <w:kern w:val="3"/>
      <w:sz w:val="24"/>
      <w:lang w:eastAsia="ar-SA"/>
    </w:rPr>
  </w:style>
  <w:style w:type="paragraph" w:customStyle="1" w:styleId="Textbodyuser">
    <w:name w:val="Text body (user)"/>
    <w:basedOn w:val="Standarduser"/>
    <w:pPr>
      <w:jc w:val="both"/>
    </w:pPr>
    <w:rPr>
      <w:b w:val="0"/>
      <w:lang w:val="es-MX"/>
    </w:rPr>
  </w:style>
  <w:style w:type="paragraph" w:styleId="Prrafodelista">
    <w:name w:val="List Paragraph"/>
    <w:basedOn w:val="Standarduser"/>
    <w:uiPriority w:val="34"/>
    <w:qFormat/>
    <w:pPr>
      <w:ind w:left="720"/>
    </w:pPr>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character" w:customStyle="1" w:styleId="WW8Num3z0">
    <w:name w:val="WW8Num3z0"/>
    <w:rPr>
      <w:rFonts w:ascii="Arial" w:eastAsia="Times New Roman" w:hAnsi="Arial" w:cs="Arial"/>
      <w:i/>
      <w:sz w:val="20"/>
      <w:szCs w:val="20"/>
      <w:lang w:eastAsia="es-CO"/>
    </w:rPr>
  </w:style>
  <w:style w:type="character" w:customStyle="1" w:styleId="WW8Num3z1">
    <w:name w:val="WW8Num3z1"/>
  </w:style>
  <w:style w:type="character" w:customStyle="1" w:styleId="WW8Num3z2">
    <w:name w:val="WW8Num3z2"/>
  </w:style>
  <w:style w:type="character" w:customStyle="1" w:styleId="WW8Num3z3">
    <w:name w:val="WW8Num3z3"/>
  </w:style>
  <w:style w:type="character" w:customStyle="1" w:styleId="WW8Num3z4">
    <w:name w:val="WW8Num3z4"/>
  </w:style>
  <w:style w:type="character" w:customStyle="1" w:styleId="WW8Num3z5">
    <w:name w:val="WW8Num3z5"/>
  </w:style>
  <w:style w:type="character" w:customStyle="1" w:styleId="WW8Num3z6">
    <w:name w:val="WW8Num3z6"/>
  </w:style>
  <w:style w:type="character" w:customStyle="1" w:styleId="WW8Num3z7">
    <w:name w:val="WW8Num3z7"/>
  </w:style>
  <w:style w:type="character" w:customStyle="1" w:styleId="WW8Num3z8">
    <w:name w:val="WW8Num3z8"/>
  </w:style>
  <w:style w:type="character" w:customStyle="1" w:styleId="WW8Num4z0">
    <w:name w:val="WW8Num4z0"/>
    <w:rPr>
      <w:rFonts w:ascii="Symbol" w:hAnsi="Symbol" w:cs="Symbol"/>
      <w:sz w:val="24"/>
      <w:szCs w:val="24"/>
    </w:rPr>
  </w:style>
  <w:style w:type="character" w:customStyle="1" w:styleId="WW8Num5z0">
    <w:name w:val="WW8Num5z0"/>
    <w:rPr>
      <w:rFonts w:cs="Arial"/>
    </w:rPr>
  </w:style>
  <w:style w:type="character" w:customStyle="1" w:styleId="WW8Num5z1">
    <w:name w:val="WW8Num5z1"/>
  </w:style>
  <w:style w:type="character" w:customStyle="1" w:styleId="WW8Num5z2">
    <w:name w:val="WW8Num5z2"/>
  </w:style>
  <w:style w:type="character" w:customStyle="1" w:styleId="WW8Num5z3">
    <w:name w:val="WW8Num5z3"/>
  </w:style>
  <w:style w:type="character" w:customStyle="1" w:styleId="WW8Num5z4">
    <w:name w:val="WW8Num5z4"/>
  </w:style>
  <w:style w:type="character" w:customStyle="1" w:styleId="WW8Num5z5">
    <w:name w:val="WW8Num5z5"/>
  </w:style>
  <w:style w:type="character" w:customStyle="1" w:styleId="WW8Num5z6">
    <w:name w:val="WW8Num5z6"/>
  </w:style>
  <w:style w:type="character" w:customStyle="1" w:styleId="WW8Num5z7">
    <w:name w:val="WW8Num5z7"/>
  </w:style>
  <w:style w:type="character" w:customStyle="1" w:styleId="WW8Num5z8">
    <w:name w:val="WW8Num5z8"/>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TextodegloboCar">
    <w:name w:val="Texto de globo Car"/>
    <w:basedOn w:val="Fuentedeprrafopredeter"/>
    <w:rPr>
      <w:rFonts w:ascii="Tahoma" w:hAnsi="Tahoma" w:cs="Tahoma"/>
      <w:sz w:val="16"/>
      <w:szCs w:val="16"/>
    </w:rPr>
  </w:style>
  <w:style w:type="character" w:customStyle="1" w:styleId="Internetlink">
    <w:name w:val="Internet link"/>
    <w:basedOn w:val="Fuentedeprrafopredeter"/>
    <w:rPr>
      <w:color w:val="0000FF"/>
      <w:u w:val="single"/>
    </w:rPr>
  </w:style>
  <w:style w:type="character" w:customStyle="1" w:styleId="EncabezadoCar">
    <w:name w:val="Encabezado Car"/>
    <w:basedOn w:val="Fuentedeprrafopredeter"/>
  </w:style>
  <w:style w:type="character" w:customStyle="1" w:styleId="PiedepginaCar">
    <w:name w:val="Pie de página Car"/>
    <w:basedOn w:val="Fuentedeprrafopredeter"/>
  </w:style>
  <w:style w:type="character" w:customStyle="1" w:styleId="StrongEmphasis">
    <w:name w:val="Strong Emphasis"/>
    <w:rPr>
      <w:b/>
      <w:bCs/>
    </w:rPr>
  </w:style>
  <w:style w:type="character" w:customStyle="1" w:styleId="NumberingSymbols">
    <w:name w:val="Numbering Symbols"/>
  </w:style>
  <w:style w:type="character" w:customStyle="1" w:styleId="TextoindependienteCar">
    <w:name w:val="Texto independiente Car"/>
    <w:basedOn w:val="Fuentedeprrafopredeter"/>
    <w:rPr>
      <w:rFonts w:ascii="Calibri" w:hAnsi="Calibri" w:cs="Calibri"/>
      <w:sz w:val="22"/>
      <w:szCs w:val="22"/>
      <w:lang w:eastAsia="en-US" w:bidi="ar-SA"/>
    </w:rPr>
  </w:style>
  <w:style w:type="character" w:customStyle="1" w:styleId="SangradetextonormalCar">
    <w:name w:val="Sangría de texto normal Car"/>
    <w:basedOn w:val="Fuentedeprrafopredeter"/>
    <w:rPr>
      <w:rFonts w:cs="Mangal"/>
      <w:szCs w:val="21"/>
    </w:rPr>
  </w:style>
  <w:style w:type="character" w:styleId="nfasis">
    <w:name w:val="Emphasis"/>
    <w:rPr>
      <w:i/>
      <w:iCs/>
    </w:rPr>
  </w:style>
  <w:style w:type="character" w:customStyle="1" w:styleId="Ttulo1Car">
    <w:name w:val="Título 1 Car"/>
    <w:basedOn w:val="Fuentedeprrafopredeter"/>
    <w:rPr>
      <w:rFonts w:ascii="Calibri Light" w:eastAsia="Times New Roman" w:hAnsi="Calibri Light" w:cs="Mangal"/>
      <w:color w:val="2F5496"/>
      <w:kern w:val="3"/>
      <w:sz w:val="32"/>
      <w:szCs w:val="29"/>
      <w:lang w:val="es-CO" w:eastAsia="zh-CN" w:bidi="hi-IN"/>
    </w:rPr>
  </w:style>
  <w:style w:type="character" w:customStyle="1" w:styleId="Ttulo3Car">
    <w:name w:val="Título 3 Car"/>
    <w:basedOn w:val="Fuentedeprrafopredeter"/>
    <w:rPr>
      <w:rFonts w:ascii="Calibri Light" w:eastAsia="Times New Roman" w:hAnsi="Calibri Light" w:cs="Mangal"/>
      <w:color w:val="1F3763"/>
      <w:kern w:val="3"/>
      <w:sz w:val="24"/>
      <w:szCs w:val="21"/>
      <w:lang w:val="es-CO" w:eastAsia="zh-CN" w:bidi="hi-IN"/>
    </w:rPr>
  </w:style>
  <w:style w:type="paragraph" w:styleId="Encabezado">
    <w:name w:val="header"/>
    <w:basedOn w:val="Normal"/>
    <w:pPr>
      <w:tabs>
        <w:tab w:val="center" w:pos="4252"/>
        <w:tab w:val="right" w:pos="8504"/>
      </w:tabs>
    </w:pPr>
    <w:rPr>
      <w:rFonts w:cs="Mangal"/>
      <w:szCs w:val="21"/>
    </w:rPr>
  </w:style>
  <w:style w:type="character" w:customStyle="1" w:styleId="EncabezadoCar1">
    <w:name w:val="Encabezado Car1"/>
    <w:basedOn w:val="Fuentedeprrafopredeter"/>
    <w:rPr>
      <w:rFonts w:cs="Mangal"/>
      <w:szCs w:val="21"/>
    </w:rPr>
  </w:style>
  <w:style w:type="paragraph" w:styleId="Piedepgina">
    <w:name w:val="footer"/>
    <w:basedOn w:val="Normal"/>
    <w:pPr>
      <w:tabs>
        <w:tab w:val="center" w:pos="4252"/>
        <w:tab w:val="right" w:pos="8504"/>
      </w:tabs>
    </w:pPr>
    <w:rPr>
      <w:rFonts w:cs="Mangal"/>
      <w:szCs w:val="21"/>
    </w:rPr>
  </w:style>
  <w:style w:type="character" w:customStyle="1" w:styleId="PiedepginaCar1">
    <w:name w:val="Pie de página Car1"/>
    <w:basedOn w:val="Fuentedeprrafopredeter"/>
    <w:rPr>
      <w:rFonts w:cs="Mangal"/>
      <w:szCs w:val="21"/>
    </w:rPr>
  </w:style>
  <w:style w:type="paragraph" w:styleId="Cita">
    <w:name w:val="Quote"/>
    <w:basedOn w:val="Normal"/>
    <w:next w:val="Normal"/>
    <w:rPr>
      <w:rFonts w:cs="Mangal"/>
      <w:i/>
      <w:iCs/>
      <w:color w:val="000000"/>
      <w:szCs w:val="21"/>
    </w:rPr>
  </w:style>
  <w:style w:type="character" w:customStyle="1" w:styleId="CitaCar">
    <w:name w:val="Cita Car"/>
    <w:basedOn w:val="Fuentedeprrafopredeter"/>
    <w:rPr>
      <w:rFonts w:cs="Mangal"/>
      <w:i/>
      <w:iCs/>
      <w:color w:val="000000"/>
      <w:kern w:val="3"/>
      <w:sz w:val="24"/>
      <w:szCs w:val="21"/>
      <w:lang w:val="es-CO" w:eastAsia="zh-CN" w:bidi="hi-IN"/>
    </w:rPr>
  </w:style>
  <w:style w:type="paragraph" w:customStyle="1" w:styleId="Textoindependiente21">
    <w:name w:val="Texto independiente 21"/>
    <w:basedOn w:val="Normal"/>
    <w:pPr>
      <w:widowControl/>
      <w:jc w:val="both"/>
      <w:textAlignment w:val="auto"/>
    </w:pPr>
    <w:rPr>
      <w:rFonts w:ascii="Arial" w:eastAsia="Times New Roman" w:hAnsi="Arial" w:cs="Arial"/>
      <w:kern w:val="0"/>
      <w:szCs w:val="20"/>
      <w:lang w:bidi="ar-SA"/>
    </w:rPr>
  </w:style>
  <w:style w:type="numbering" w:customStyle="1" w:styleId="WW8Num1">
    <w:name w:val="WW8Num1"/>
    <w:basedOn w:val="Sinlista"/>
    <w:pPr>
      <w:numPr>
        <w:numId w:val="1"/>
      </w:numPr>
    </w:pPr>
  </w:style>
  <w:style w:type="numbering" w:customStyle="1" w:styleId="WW8Num2">
    <w:name w:val="WW8Num2"/>
    <w:basedOn w:val="Sinlista"/>
    <w:pPr>
      <w:numPr>
        <w:numId w:val="2"/>
      </w:numPr>
    </w:pPr>
  </w:style>
  <w:style w:type="numbering" w:customStyle="1" w:styleId="WW8Num3">
    <w:name w:val="WW8Num3"/>
    <w:basedOn w:val="Sinlista"/>
    <w:pPr>
      <w:numPr>
        <w:numId w:val="3"/>
      </w:numPr>
    </w:pPr>
  </w:style>
  <w:style w:type="numbering" w:customStyle="1" w:styleId="WW8Num4">
    <w:name w:val="WW8Num4"/>
    <w:basedOn w:val="Sinlista"/>
    <w:pPr>
      <w:numPr>
        <w:numId w:val="4"/>
      </w:numPr>
    </w:pPr>
  </w:style>
  <w:style w:type="numbering" w:customStyle="1" w:styleId="WW8Num5">
    <w:name w:val="WW8Num5"/>
    <w:basedOn w:val="Sinlista"/>
    <w:pPr>
      <w:numPr>
        <w:numId w:val="5"/>
      </w:numPr>
    </w:pPr>
  </w:style>
  <w:style w:type="numbering" w:customStyle="1" w:styleId="WWNum1">
    <w:name w:val="WWNum1"/>
    <w:basedOn w:val="Sinlista"/>
    <w:pPr>
      <w:numPr>
        <w:numId w:val="6"/>
      </w:numPr>
    </w:pPr>
  </w:style>
  <w:style w:type="numbering" w:customStyle="1" w:styleId="WWNum2">
    <w:name w:val="WWNum2"/>
    <w:basedOn w:val="Sinlista"/>
    <w:pPr>
      <w:numPr>
        <w:numId w:val="7"/>
      </w:numPr>
    </w:pPr>
  </w:style>
  <w:style w:type="character" w:styleId="Hipervnculo">
    <w:name w:val="Hyperlink"/>
    <w:basedOn w:val="Fuentedeprrafopredeter"/>
    <w:uiPriority w:val="99"/>
    <w:unhideWhenUsed/>
    <w:rsid w:val="00E83B27"/>
    <w:rPr>
      <w:color w:val="0563C1" w:themeColor="hyperlink"/>
      <w:u w:val="single"/>
    </w:rPr>
  </w:style>
  <w:style w:type="character" w:styleId="Hipervnculovisitado">
    <w:name w:val="FollowedHyperlink"/>
    <w:basedOn w:val="Fuentedeprrafopredeter"/>
    <w:uiPriority w:val="99"/>
    <w:semiHidden/>
    <w:unhideWhenUsed/>
    <w:rsid w:val="00E83B27"/>
    <w:rPr>
      <w:color w:val="954F72" w:themeColor="followedHyperlink"/>
      <w:u w:val="single"/>
    </w:rPr>
  </w:style>
  <w:style w:type="character" w:customStyle="1" w:styleId="Ttulo4Car">
    <w:name w:val="Título 4 Car"/>
    <w:basedOn w:val="Fuentedeprrafopredeter"/>
    <w:link w:val="Ttulo4"/>
    <w:uiPriority w:val="9"/>
    <w:semiHidden/>
    <w:rsid w:val="007D64DC"/>
    <w:rPr>
      <w:rFonts w:asciiTheme="majorHAnsi" w:eastAsiaTheme="majorEastAsia" w:hAnsiTheme="majorHAnsi" w:cs="Mangal"/>
      <w:b/>
      <w:bCs/>
      <w:i/>
      <w:iCs/>
      <w:color w:val="4472C4" w:themeColor="accent1"/>
      <w:kern w:val="3"/>
      <w:sz w:val="24"/>
      <w:szCs w:val="21"/>
      <w:lang w:val="es-CO" w:eastAsia="zh-CN" w:bidi="hi-IN"/>
    </w:rPr>
  </w:style>
  <w:style w:type="paragraph" w:styleId="Textonotapie">
    <w:name w:val="footnote text"/>
    <w:basedOn w:val="Normal"/>
    <w:link w:val="TextonotapieCar"/>
    <w:unhideWhenUsed/>
    <w:rsid w:val="007D64DC"/>
    <w:rPr>
      <w:rFonts w:cs="Mangal"/>
      <w:sz w:val="20"/>
      <w:szCs w:val="18"/>
    </w:rPr>
  </w:style>
  <w:style w:type="character" w:customStyle="1" w:styleId="TextonotapieCar">
    <w:name w:val="Texto nota pie Car"/>
    <w:basedOn w:val="Fuentedeprrafopredeter"/>
    <w:link w:val="Textonotapie"/>
    <w:rsid w:val="007D64DC"/>
    <w:rPr>
      <w:rFonts w:cs="Mangal"/>
      <w:kern w:val="3"/>
      <w:szCs w:val="18"/>
      <w:lang w:val="es-CO" w:eastAsia="zh-CN" w:bidi="hi-IN"/>
    </w:rPr>
  </w:style>
  <w:style w:type="character" w:styleId="Refdenotaalpie">
    <w:name w:val="footnote reference"/>
    <w:uiPriority w:val="99"/>
    <w:semiHidden/>
    <w:unhideWhenUsed/>
    <w:rsid w:val="007D64DC"/>
    <w:rPr>
      <w:vertAlign w:val="superscript"/>
    </w:rPr>
  </w:style>
  <w:style w:type="character" w:styleId="Mencinsinresolver">
    <w:name w:val="Unresolved Mention"/>
    <w:basedOn w:val="Fuentedeprrafopredeter"/>
    <w:uiPriority w:val="99"/>
    <w:semiHidden/>
    <w:unhideWhenUsed/>
    <w:rsid w:val="0035126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3.xml"/></Relationships>
</file>

<file path=word/_rels/footer2.xml.rels><?xml version="1.0" encoding="UTF-8" standalone="yes"?>
<Relationships xmlns="http://schemas.openxmlformats.org/package/2006/relationships"><Relationship Id="rId1" Type="http://schemas.openxmlformats.org/officeDocument/2006/relationships/image" Target="media/image4.png"/></Relationships>
</file>

<file path=word/_rels/footer3.xml.rels><?xml version="1.0" encoding="UTF-8" standalone="yes"?>
<Relationships xmlns="http://schemas.openxmlformats.org/package/2006/relationships"><Relationship Id="rId1" Type="http://schemas.openxmlformats.org/officeDocument/2006/relationships/image" Target="media/image4.png"/></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_rels/header3.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2022DF-F012-4B16-8005-580F74817E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Pages>
  <Words>6896</Words>
  <Characters>37931</Characters>
  <Application>Microsoft Office Word</Application>
  <DocSecurity>0</DocSecurity>
  <Lines>316</Lines>
  <Paragraphs>89</Paragraphs>
  <ScaleCrop>false</ScaleCrop>
  <HeadingPairs>
    <vt:vector size="2" baseType="variant">
      <vt:variant>
        <vt:lpstr>Título</vt:lpstr>
      </vt:variant>
      <vt:variant>
        <vt:i4>1</vt:i4>
      </vt:variant>
    </vt:vector>
  </HeadingPairs>
  <TitlesOfParts>
    <vt:vector size="1" baseType="lpstr">
      <vt:lpstr>RESOLUCIÓN</vt:lpstr>
    </vt:vector>
  </TitlesOfParts>
  <Company/>
  <LinksUpToDate>false</LinksUpToDate>
  <CharactersWithSpaces>44738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RESOLUCIÓN</dc:title>
  <dc:creator>Liliana.Merchan</dc:creator>
  <cp:lastModifiedBy>carlos andres silva polo</cp:lastModifiedBy>
  <cp:revision>2</cp:revision>
  <cp:lastPrinted>2025-09-09T18:59:00Z</cp:lastPrinted>
  <dcterms:created xsi:type="dcterms:W3CDTF">2025-09-23T22:32:00Z</dcterms:created>
  <dcterms:modified xsi:type="dcterms:W3CDTF">2025-09-23T22:32:00Z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12.0000</vt:lpwstr>
  </property>
  <property fmtid="{D5CDD505-2E9C-101B-9397-08002B2CF9AE}" pid="3" name="Company">
    <vt:lpwstr>SECRETARIA DE GOBIERNO</vt:lpwstr>
  </property>
  <property fmtid="{D5CDD505-2E9C-101B-9397-08002B2CF9AE}" pid="4" name="DocSecurity">
    <vt:r8>0</vt:r8>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